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A5" w:rsidRDefault="002217F7">
      <w:pPr>
        <w:rPr>
          <w:rFonts w:eastAsia="方正仿宋简体"/>
          <w:color w:val="000000"/>
          <w:sz w:val="30"/>
          <w:szCs w:val="30"/>
        </w:rPr>
      </w:pPr>
      <w:bookmarkStart w:id="0" w:name="OLE_LINK46"/>
      <w:bookmarkStart w:id="1" w:name="OLE_LINK47"/>
      <w:r>
        <w:rPr>
          <w:rFonts w:eastAsia="方正大标宋简体"/>
          <w:color w:val="000000"/>
          <w:sz w:val="42"/>
          <w:szCs w:val="42"/>
        </w:rPr>
        <w:t>附件</w:t>
      </w:r>
      <w:bookmarkStart w:id="2" w:name="OLE_LINK537"/>
      <w:r>
        <w:rPr>
          <w:rFonts w:eastAsia="方正大标宋简体"/>
          <w:color w:val="000000"/>
          <w:sz w:val="42"/>
          <w:szCs w:val="42"/>
        </w:rPr>
        <w:t>2</w:t>
      </w:r>
      <w:bookmarkStart w:id="3" w:name="OLE_LINK483"/>
      <w:bookmarkStart w:id="4" w:name="OLE_LINK484"/>
      <w:bookmarkStart w:id="5" w:name="OLE_LINK460"/>
      <w:bookmarkStart w:id="6" w:name="OLE_LINK461"/>
      <w:bookmarkEnd w:id="0"/>
      <w:bookmarkEnd w:id="1"/>
      <w:bookmarkEnd w:id="2"/>
    </w:p>
    <w:bookmarkEnd w:id="3"/>
    <w:bookmarkEnd w:id="4"/>
    <w:bookmarkEnd w:id="5"/>
    <w:bookmarkEnd w:id="6"/>
    <w:p w:rsidR="00CE3C79" w:rsidRDefault="00CE3C79" w:rsidP="00CE3C79">
      <w:pPr>
        <w:spacing w:line="580" w:lineRule="exact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上海国际能源交易中心做市商管理细则（公开征求意见版）</w:t>
      </w:r>
    </w:p>
    <w:p w:rsidR="004007A5" w:rsidRDefault="002217F7">
      <w:pPr>
        <w:pStyle w:val="aff9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修订对照表</w:t>
      </w:r>
    </w:p>
    <w:p w:rsidR="004007A5" w:rsidRDefault="004007A5">
      <w:pPr>
        <w:pStyle w:val="aff9"/>
        <w:rPr>
          <w:rFonts w:ascii="Times New Roman" w:hAnsi="Times New Roman" w:hint="default"/>
        </w:rPr>
      </w:pPr>
    </w:p>
    <w:p w:rsidR="004007A5" w:rsidRDefault="002217F7">
      <w:pPr>
        <w:ind w:firstLineChars="100" w:firstLine="280"/>
        <w:rPr>
          <w:rFonts w:eastAsia="方正楷体简体"/>
          <w:sz w:val="28"/>
          <w:szCs w:val="28"/>
        </w:rPr>
      </w:pPr>
      <w:r>
        <w:rPr>
          <w:rFonts w:eastAsia="方正楷体简体"/>
          <w:sz w:val="28"/>
          <w:szCs w:val="28"/>
        </w:rPr>
        <w:t>注：</w:t>
      </w:r>
      <w:r>
        <w:rPr>
          <w:rFonts w:eastAsia="方正楷体简体" w:hint="eastAsia"/>
          <w:sz w:val="28"/>
          <w:szCs w:val="28"/>
        </w:rPr>
        <w:t>红色字体表示新增内容，双删除线表示删除内容</w:t>
      </w:r>
      <w:r>
        <w:rPr>
          <w:rFonts w:eastAsia="方正楷体简体"/>
          <w:sz w:val="28"/>
          <w:szCs w:val="28"/>
        </w:rPr>
        <w:t>。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1"/>
        <w:gridCol w:w="7083"/>
      </w:tblGrid>
      <w:tr w:rsidR="004007A5">
        <w:tc>
          <w:tcPr>
            <w:tcW w:w="7091" w:type="dxa"/>
            <w:shd w:val="clear" w:color="auto" w:fill="5B9BD5"/>
            <w:vAlign w:val="center"/>
          </w:tcPr>
          <w:p w:rsidR="004007A5" w:rsidRDefault="002217F7">
            <w:pPr>
              <w:spacing w:line="560" w:lineRule="exact"/>
              <w:jc w:val="center"/>
              <w:rPr>
                <w:rFonts w:eastAsia="微软雅黑"/>
                <w:b/>
                <w:color w:val="FFFFFF"/>
                <w:sz w:val="28"/>
                <w:szCs w:val="28"/>
              </w:rPr>
            </w:pP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现行版本</w:t>
            </w:r>
            <w:r>
              <w:rPr>
                <w:rFonts w:eastAsia="微软雅黑"/>
                <w:b/>
                <w:color w:val="FFFFFF"/>
                <w:sz w:val="28"/>
                <w:szCs w:val="28"/>
              </w:rPr>
              <w:t>（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2024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年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4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月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18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日实施版本</w:t>
            </w:r>
            <w:r>
              <w:rPr>
                <w:rFonts w:eastAsia="微软雅黑"/>
                <w:b/>
                <w:color w:val="FFFFFF"/>
                <w:sz w:val="28"/>
                <w:szCs w:val="28"/>
              </w:rPr>
              <w:t>）</w:t>
            </w:r>
          </w:p>
        </w:tc>
        <w:tc>
          <w:tcPr>
            <w:tcW w:w="7083" w:type="dxa"/>
            <w:shd w:val="clear" w:color="auto" w:fill="5B9BD5"/>
            <w:vAlign w:val="center"/>
          </w:tcPr>
          <w:p w:rsidR="004007A5" w:rsidRDefault="002217F7">
            <w:pPr>
              <w:spacing w:line="560" w:lineRule="exact"/>
              <w:jc w:val="center"/>
              <w:rPr>
                <w:rFonts w:eastAsia="微软雅黑"/>
                <w:b/>
                <w:color w:val="FFFFFF"/>
                <w:sz w:val="28"/>
                <w:szCs w:val="28"/>
              </w:rPr>
            </w:pPr>
            <w:r>
              <w:rPr>
                <w:rFonts w:eastAsia="微软雅黑"/>
                <w:b/>
                <w:color w:val="FFFFFF"/>
                <w:sz w:val="28"/>
                <w:szCs w:val="28"/>
              </w:rPr>
              <w:t>修订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草案</w:t>
            </w:r>
          </w:p>
        </w:tc>
      </w:tr>
      <w:tr w:rsidR="004007A5">
        <w:tc>
          <w:tcPr>
            <w:tcW w:w="7091" w:type="dxa"/>
          </w:tcPr>
          <w:p w:rsidR="004007A5" w:rsidRDefault="002217F7">
            <w:pPr>
              <w:adjustRightInd w:val="0"/>
              <w:spacing w:line="520" w:lineRule="exact"/>
              <w:ind w:firstLineChars="200" w:firstLine="602"/>
              <w:jc w:val="left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做市商放弃或者被取消做市商资格的，自交易所通知其失去资格之日起，其与交易所签订的相关协议自动终止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7083" w:type="dxa"/>
          </w:tcPr>
          <w:p w:rsidR="004007A5" w:rsidRDefault="002217F7">
            <w:pPr>
              <w:adjustRightInd w:val="0"/>
              <w:spacing w:line="520" w:lineRule="exact"/>
              <w:ind w:firstLineChars="200" w:firstLine="602"/>
              <w:jc w:val="left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做市商放弃或者被取消做市商资格的，自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通知其失去资格之日起，其与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签订的相关协议自动终止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30"/>
                <w:szCs w:val="30"/>
              </w:rPr>
              <w:t>，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一年内上期能源不再受理其相应品种的做市商资格申请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。</w:t>
            </w:r>
          </w:p>
        </w:tc>
      </w:tr>
      <w:tr w:rsidR="004007A5">
        <w:tc>
          <w:tcPr>
            <w:tcW w:w="7091" w:type="dxa"/>
          </w:tcPr>
          <w:p w:rsidR="004007A5" w:rsidRPr="001C2022" w:rsidRDefault="001C2022" w:rsidP="001C2022">
            <w:pPr>
              <w:tabs>
                <w:tab w:val="left" w:pos="1380"/>
              </w:tabs>
              <w:ind w:firstLine="678"/>
              <w:rPr>
                <w:rFonts w:eastAsia="方正仿宋简体" w:hint="eastAsia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第十七条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做市商双边报价以限价方式申报。</w:t>
            </w:r>
            <w:bookmarkStart w:id="7" w:name="_GoBack"/>
            <w:bookmarkEnd w:id="7"/>
          </w:p>
        </w:tc>
        <w:tc>
          <w:tcPr>
            <w:tcW w:w="7083" w:type="dxa"/>
          </w:tcPr>
          <w:p w:rsidR="004007A5" w:rsidRDefault="002217F7">
            <w:pPr>
              <w:tabs>
                <w:tab w:val="left" w:pos="1380"/>
              </w:tabs>
              <w:ind w:firstLine="678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第十七条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做市商双边报价以限价方式申报。</w:t>
            </w:r>
          </w:p>
          <w:p w:rsidR="004007A5" w:rsidRDefault="002217F7">
            <w:pPr>
              <w:adjustRightInd w:val="0"/>
              <w:spacing w:line="520" w:lineRule="exact"/>
              <w:ind w:firstLineChars="200" w:firstLine="6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做市商可以使用双边报价指令。双边报价指令是指对同一合约同时进行买卖申报的限价指令。对同一合约下达新的双边报价指令后，原双边报价指令的未成交申报自动撤销。</w:t>
            </w:r>
          </w:p>
        </w:tc>
      </w:tr>
      <w:tr w:rsidR="004007A5">
        <w:tc>
          <w:tcPr>
            <w:tcW w:w="7091" w:type="dxa"/>
            <w:shd w:val="clear" w:color="auto" w:fill="auto"/>
          </w:tcPr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lastRenderedPageBreak/>
              <w:t>第二十一条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市场出现下列情形之一的，期货做市商可以不履行报价义务：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（一）报价合约出现单边市；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（二）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认定的其他情形。</w:t>
            </w:r>
          </w:p>
          <w:p w:rsidR="004007A5" w:rsidRDefault="002217F7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  <w:tc>
          <w:tcPr>
            <w:tcW w:w="7083" w:type="dxa"/>
          </w:tcPr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第二十一条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市场出现下列情形之一的，期货做市商可以不履行报价义务：</w:t>
            </w:r>
          </w:p>
          <w:p w:rsidR="004007A5" w:rsidRDefault="002217F7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（一）期货合约集合竞价期间，做市商可以不对所有做市合约报价；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（二）做市合约达到涨跌停板价格时，做市商可以不对该做市合约报价；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（三）做市品种的主力合约达到涨跌停板价格时，做市商可以不对该品种所有做市合约报价；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（一）</w:t>
            </w: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报价合约出现单边市；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四</w:t>
            </w: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二</w:t>
            </w:r>
            <w:r>
              <w:rPr>
                <w:rFonts w:eastAsia="方正仿宋简体"/>
                <w:kern w:val="0"/>
                <w:sz w:val="30"/>
                <w:szCs w:val="30"/>
              </w:rPr>
              <w:t>）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认定的其他情形。</w:t>
            </w:r>
          </w:p>
          <w:p w:rsidR="004007A5" w:rsidRDefault="002217F7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</w:tr>
      <w:tr w:rsidR="004007A5">
        <w:tc>
          <w:tcPr>
            <w:tcW w:w="7091" w:type="dxa"/>
            <w:shd w:val="clear" w:color="auto" w:fill="auto"/>
          </w:tcPr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市场出现下列情形之一的，期权做市商可以不履行报价义务：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（一）标的期货合约价格出现单边市时，做市商可以不对当日相应月份所有期权合约报价；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（二）期权合约价格出现单边市时，做市商可以不对当日该期权合约报价；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（三）期权合约的价格低于协议约定标准时，做市商可以不对该期权合约报价；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（四）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认定的其他情形。</w:t>
            </w:r>
          </w:p>
          <w:p w:rsidR="004007A5" w:rsidRDefault="002217F7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  <w:tc>
          <w:tcPr>
            <w:tcW w:w="7083" w:type="dxa"/>
          </w:tcPr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市场出现下列情形之一的，期权做市商可以不履行报价义务：</w:t>
            </w:r>
          </w:p>
          <w:p w:rsidR="004007A5" w:rsidRDefault="002217F7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（一）期权合约集合竞价期间，做市商可以不对所有期权合约报价；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（二）标的期货合约达到涨跌停板价格时，做市商可以不对相应月份所有期权合约报价；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color w:val="FF0000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三</w:t>
            </w:r>
            <w:r>
              <w:rPr>
                <w:rFonts w:eastAsia="方正仿宋简体"/>
                <w:color w:val="FF0000"/>
                <w:kern w:val="0"/>
                <w:sz w:val="30"/>
                <w:szCs w:val="30"/>
              </w:rPr>
              <w:t>）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期权合约达到涨跌停板价格时，做市商可以不对该期权合约报价；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（一）标的期货合约价格出现单边市时，做市商可以不对当日相应月份所有期权合约报价；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（二）期权合约价格出现单边市时，做市商可以不对当日该期权合约报价；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四</w:t>
            </w: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三</w:t>
            </w:r>
            <w:r>
              <w:rPr>
                <w:rFonts w:eastAsia="方正仿宋简体"/>
                <w:kern w:val="0"/>
                <w:sz w:val="30"/>
                <w:szCs w:val="30"/>
              </w:rPr>
              <w:t>）期权合约的价格低于协议约定标准时，做市商可以不对该期权合约报价；</w:t>
            </w:r>
          </w:p>
          <w:p w:rsidR="004007A5" w:rsidRDefault="002217F7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五</w:t>
            </w: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四</w:t>
            </w:r>
            <w:r>
              <w:rPr>
                <w:rFonts w:eastAsia="方正仿宋简体"/>
                <w:kern w:val="0"/>
                <w:sz w:val="30"/>
                <w:szCs w:val="30"/>
              </w:rPr>
              <w:t>）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上期能源</w:t>
            </w:r>
            <w:r>
              <w:rPr>
                <w:rFonts w:eastAsia="方正仿宋简体"/>
                <w:kern w:val="0"/>
                <w:sz w:val="30"/>
                <w:szCs w:val="30"/>
              </w:rPr>
              <w:t>认定的其他情形。</w:t>
            </w:r>
          </w:p>
          <w:p w:rsidR="004007A5" w:rsidRDefault="002217F7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</w:tr>
      <w:tr w:rsidR="004007A5">
        <w:tc>
          <w:tcPr>
            <w:tcW w:w="7091" w:type="dxa"/>
          </w:tcPr>
          <w:p w:rsidR="004007A5" w:rsidRDefault="002217F7">
            <w:pPr>
              <w:adjustRightInd w:val="0"/>
              <w:spacing w:line="560" w:lineRule="exact"/>
              <w:ind w:firstLineChars="200" w:firstLine="602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三十四</w:t>
            </w: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/>
                <w:sz w:val="30"/>
                <w:szCs w:val="30"/>
              </w:rPr>
              <w:t>202</w:t>
            </w:r>
            <w:r>
              <w:rPr>
                <w:rFonts w:eastAsia="方正仿宋简体" w:hint="eastAsia"/>
                <w:sz w:val="30"/>
                <w:szCs w:val="30"/>
              </w:rPr>
              <w:t>4</w:t>
            </w:r>
            <w:r>
              <w:rPr>
                <w:rFonts w:eastAsia="方正仿宋简体" w:hint="eastAsia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>4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>18</w:t>
            </w:r>
            <w:r>
              <w:rPr>
                <w:rFonts w:eastAsia="方正仿宋简体" w:hint="eastAsia"/>
                <w:sz w:val="30"/>
                <w:szCs w:val="30"/>
              </w:rPr>
              <w:t>日</w:t>
            </w:r>
            <w:r>
              <w:rPr>
                <w:rFonts w:eastAsia="方正仿宋简体"/>
                <w:sz w:val="30"/>
                <w:szCs w:val="30"/>
              </w:rPr>
              <w:t>起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施行。</w:t>
            </w:r>
          </w:p>
          <w:p w:rsidR="004007A5" w:rsidRDefault="004007A5">
            <w:pPr>
              <w:adjustRightInd w:val="0"/>
              <w:spacing w:line="520" w:lineRule="exact"/>
              <w:ind w:firstLineChars="200" w:firstLine="600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3" w:type="dxa"/>
          </w:tcPr>
          <w:p w:rsidR="004007A5" w:rsidRDefault="002217F7">
            <w:pPr>
              <w:adjustRightInd w:val="0"/>
              <w:spacing w:line="560" w:lineRule="exact"/>
              <w:ind w:firstLineChars="200" w:firstLine="602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三十四</w:t>
            </w: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eastAsia="方正仿宋简体" w:hint="eastAsia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18</w:t>
            </w:r>
            <w:r>
              <w:rPr>
                <w:rFonts w:eastAsia="方正仿宋简体" w:hint="eastAsia"/>
                <w:sz w:val="30"/>
                <w:szCs w:val="30"/>
              </w:rPr>
              <w:t>日</w:t>
            </w:r>
            <w:r>
              <w:rPr>
                <w:rFonts w:eastAsia="方正仿宋简体"/>
                <w:sz w:val="30"/>
                <w:szCs w:val="30"/>
              </w:rPr>
              <w:t>起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施行。</w:t>
            </w:r>
          </w:p>
        </w:tc>
      </w:tr>
    </w:tbl>
    <w:p w:rsidR="004007A5" w:rsidRDefault="004007A5">
      <w:pPr>
        <w:ind w:firstLineChars="100" w:firstLine="280"/>
        <w:rPr>
          <w:rFonts w:eastAsia="方正楷体简体"/>
          <w:sz w:val="28"/>
          <w:szCs w:val="28"/>
        </w:rPr>
      </w:pPr>
    </w:p>
    <w:p w:rsidR="004007A5" w:rsidRDefault="004007A5" w:rsidP="00194A25"/>
    <w:sectPr w:rsidR="004007A5" w:rsidSect="00194A25">
      <w:footerReference w:type="default" r:id="rId9"/>
      <w:pgSz w:w="16838" w:h="11906" w:orient="landscape"/>
      <w:pgMar w:top="1560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DB" w:rsidRDefault="006763DB">
      <w:r>
        <w:separator/>
      </w:r>
    </w:p>
  </w:endnote>
  <w:endnote w:type="continuationSeparator" w:id="0">
    <w:p w:rsidR="006763DB" w:rsidRDefault="0067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altName w:val="Arial Unicode MS"/>
    <w:charset w:val="00"/>
    <w:family w:val="modern"/>
    <w:pitch w:val="default"/>
    <w:sig w:usb0="00000000" w:usb1="00000000" w:usb2="00000030" w:usb3="00000000" w:csb0="0008009F" w:csb1="00000000"/>
  </w:font>
  <w:font w:name="FZDaBiaoSong-B06S">
    <w:charset w:val="86"/>
    <w:family w:val="roman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utura Hv">
    <w:altName w:val="苹方-简"/>
    <w:charset w:val="00"/>
    <w:family w:val="swiss"/>
    <w:pitch w:val="default"/>
    <w:sig w:usb0="00000000" w:usb1="00000000" w:usb2="00000000" w:usb3="00000000" w:csb0="0000009F" w:csb1="00000000"/>
  </w:font>
  <w:font w:name="Futura Bk">
    <w:altName w:val="苹方-简"/>
    <w:charset w:val="00"/>
    <w:family w:val="swiss"/>
    <w:pitch w:val="default"/>
    <w:sig w:usb0="00000000" w:usb1="000000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7A5" w:rsidRDefault="002217F7">
    <w:pPr>
      <w:pStyle w:val="af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7A5" w:rsidRPr="00194A25" w:rsidRDefault="002217F7">
                          <w:pPr>
                            <w:pStyle w:val="af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194A2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94A25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194A2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763DB" w:rsidRPr="006763DB">
                            <w:rPr>
                              <w:noProof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 w:rsidR="006763DB">
                            <w:rPr>
                              <w:noProof/>
                              <w:sz w:val="24"/>
                              <w:szCs w:val="24"/>
                            </w:rPr>
                            <w:t xml:space="preserve"> 1 -</w:t>
                          </w:r>
                          <w:r w:rsidRPr="00194A2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007A5" w:rsidRPr="00194A25" w:rsidRDefault="002217F7">
                    <w:pPr>
                      <w:pStyle w:val="af"/>
                      <w:jc w:val="center"/>
                      <w:rPr>
                        <w:sz w:val="24"/>
                        <w:szCs w:val="24"/>
                      </w:rPr>
                    </w:pPr>
                    <w:r w:rsidRPr="00194A25">
                      <w:rPr>
                        <w:sz w:val="24"/>
                        <w:szCs w:val="24"/>
                      </w:rPr>
                      <w:fldChar w:fldCharType="begin"/>
                    </w:r>
                    <w:r w:rsidRPr="00194A25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194A25">
                      <w:rPr>
                        <w:sz w:val="24"/>
                        <w:szCs w:val="24"/>
                      </w:rPr>
                      <w:fldChar w:fldCharType="separate"/>
                    </w:r>
                    <w:r w:rsidR="006763DB" w:rsidRPr="006763DB">
                      <w:rPr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6763DB">
                      <w:rPr>
                        <w:noProof/>
                        <w:sz w:val="24"/>
                        <w:szCs w:val="24"/>
                      </w:rPr>
                      <w:t xml:space="preserve"> 1 -</w:t>
                    </w:r>
                    <w:r w:rsidRPr="00194A2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007A5" w:rsidRDefault="004007A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DB" w:rsidRDefault="006763DB">
      <w:r>
        <w:separator/>
      </w:r>
    </w:p>
  </w:footnote>
  <w:footnote w:type="continuationSeparator" w:id="0">
    <w:p w:rsidR="006763DB" w:rsidRDefault="0067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C05"/>
    <w:multiLevelType w:val="multilevel"/>
    <w:tmpl w:val="28F86C05"/>
    <w:lvl w:ilvl="0">
      <w:start w:val="1"/>
      <w:numFmt w:val="decimal"/>
      <w:pStyle w:val="1"/>
      <w:lvlText w:val="%1."/>
      <w:lvlJc w:val="left"/>
      <w:pPr>
        <w:tabs>
          <w:tab w:val="left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36411784"/>
    <w:multiLevelType w:val="multilevel"/>
    <w:tmpl w:val="36411784"/>
    <w:lvl w:ilvl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Roman"/>
      <w:pStyle w:val="a0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Letter"/>
      <w:pStyle w:val="10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Roman"/>
      <w:pStyle w:val="2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upperLetter"/>
      <w:pStyle w:val="3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E"/>
    <w:rsid w:val="836B9514"/>
    <w:rsid w:val="83BB2586"/>
    <w:rsid w:val="86FE1F2D"/>
    <w:rsid w:val="88283E59"/>
    <w:rsid w:val="8B6FFD7C"/>
    <w:rsid w:val="8BFBDB07"/>
    <w:rsid w:val="8C6D7E77"/>
    <w:rsid w:val="8CAF8F9D"/>
    <w:rsid w:val="8FBF9253"/>
    <w:rsid w:val="95FDC27E"/>
    <w:rsid w:val="95FE9AA4"/>
    <w:rsid w:val="97A39A10"/>
    <w:rsid w:val="97F93601"/>
    <w:rsid w:val="9ADE14E9"/>
    <w:rsid w:val="9B7DE1E3"/>
    <w:rsid w:val="9B9422C3"/>
    <w:rsid w:val="9CFE2CF1"/>
    <w:rsid w:val="9DFBF875"/>
    <w:rsid w:val="9DFEF2AF"/>
    <w:rsid w:val="9EF5BE46"/>
    <w:rsid w:val="9EFB9771"/>
    <w:rsid w:val="9EFFAC66"/>
    <w:rsid w:val="9FB5BB85"/>
    <w:rsid w:val="9FBF97B2"/>
    <w:rsid w:val="9FEE7505"/>
    <w:rsid w:val="9FFBF769"/>
    <w:rsid w:val="9FFFD7AD"/>
    <w:rsid w:val="A3A7DE26"/>
    <w:rsid w:val="A3FFFD19"/>
    <w:rsid w:val="A75BA375"/>
    <w:rsid w:val="A7DA1AF8"/>
    <w:rsid w:val="A7FBE395"/>
    <w:rsid w:val="AAEF25A4"/>
    <w:rsid w:val="AB338776"/>
    <w:rsid w:val="ABE82F6F"/>
    <w:rsid w:val="ABFC8AFC"/>
    <w:rsid w:val="ADEF5D27"/>
    <w:rsid w:val="ADFB6C7B"/>
    <w:rsid w:val="AE752A17"/>
    <w:rsid w:val="AE77955D"/>
    <w:rsid w:val="AEB7C0C8"/>
    <w:rsid w:val="AEDE757C"/>
    <w:rsid w:val="AFAF2394"/>
    <w:rsid w:val="AFB7DC47"/>
    <w:rsid w:val="AFD11E24"/>
    <w:rsid w:val="AFF71B26"/>
    <w:rsid w:val="AFFF7B2A"/>
    <w:rsid w:val="B0BDFCF0"/>
    <w:rsid w:val="B0BF24AC"/>
    <w:rsid w:val="B19D25B1"/>
    <w:rsid w:val="B1A171B3"/>
    <w:rsid w:val="B27B278E"/>
    <w:rsid w:val="B27E6E83"/>
    <w:rsid w:val="B2FBFBFF"/>
    <w:rsid w:val="B2FCD037"/>
    <w:rsid w:val="B3B8C529"/>
    <w:rsid w:val="B3F7662F"/>
    <w:rsid w:val="B3FE2E2E"/>
    <w:rsid w:val="B59D1087"/>
    <w:rsid w:val="B5D77CF2"/>
    <w:rsid w:val="B5EF6236"/>
    <w:rsid w:val="B765D4F6"/>
    <w:rsid w:val="B78F090E"/>
    <w:rsid w:val="B7BE6D13"/>
    <w:rsid w:val="B7EF95EF"/>
    <w:rsid w:val="B7F7EF68"/>
    <w:rsid w:val="B7F9D3A7"/>
    <w:rsid w:val="B8BFD800"/>
    <w:rsid w:val="B97FAE6C"/>
    <w:rsid w:val="BA6E02A5"/>
    <w:rsid w:val="BADDDAA7"/>
    <w:rsid w:val="BAF311A2"/>
    <w:rsid w:val="BAFE9640"/>
    <w:rsid w:val="BB16DA96"/>
    <w:rsid w:val="BB2EE5FF"/>
    <w:rsid w:val="BB36E727"/>
    <w:rsid w:val="BB5FA222"/>
    <w:rsid w:val="BBFB8105"/>
    <w:rsid w:val="BCF64638"/>
    <w:rsid w:val="BD4611C6"/>
    <w:rsid w:val="BD5938B0"/>
    <w:rsid w:val="BD93BA1C"/>
    <w:rsid w:val="BDA56C55"/>
    <w:rsid w:val="BDDA2911"/>
    <w:rsid w:val="BDDFE75D"/>
    <w:rsid w:val="BDF181F3"/>
    <w:rsid w:val="BE7B50F9"/>
    <w:rsid w:val="BE7D1D24"/>
    <w:rsid w:val="BE7D439A"/>
    <w:rsid w:val="BE7EF2B0"/>
    <w:rsid w:val="BEBF2607"/>
    <w:rsid w:val="BECFA479"/>
    <w:rsid w:val="BED91F06"/>
    <w:rsid w:val="BEF7ACF6"/>
    <w:rsid w:val="BEFF03E6"/>
    <w:rsid w:val="BF360194"/>
    <w:rsid w:val="BF756FB5"/>
    <w:rsid w:val="BF7F3186"/>
    <w:rsid w:val="BFBC19A0"/>
    <w:rsid w:val="BFBD70DF"/>
    <w:rsid w:val="BFCF1AF0"/>
    <w:rsid w:val="BFD935CD"/>
    <w:rsid w:val="BFDC4F85"/>
    <w:rsid w:val="BFDCCB1A"/>
    <w:rsid w:val="BFE7B61E"/>
    <w:rsid w:val="BFFD6FD4"/>
    <w:rsid w:val="BFFF144F"/>
    <w:rsid w:val="BFFF26EB"/>
    <w:rsid w:val="BFFF27B5"/>
    <w:rsid w:val="BFFFAC10"/>
    <w:rsid w:val="C7DA3FBB"/>
    <w:rsid w:val="CBACCB54"/>
    <w:rsid w:val="CBF5A95D"/>
    <w:rsid w:val="CCF5457F"/>
    <w:rsid w:val="CD5FFFBC"/>
    <w:rsid w:val="CD7EC6A6"/>
    <w:rsid w:val="CDEB16E0"/>
    <w:rsid w:val="CDFD813C"/>
    <w:rsid w:val="CDFF14FC"/>
    <w:rsid w:val="CE258414"/>
    <w:rsid w:val="CFDF05D0"/>
    <w:rsid w:val="CFDF6333"/>
    <w:rsid w:val="CFEFE765"/>
    <w:rsid w:val="D1CF2A38"/>
    <w:rsid w:val="D3FF9C33"/>
    <w:rsid w:val="D45FA347"/>
    <w:rsid w:val="D54CDD06"/>
    <w:rsid w:val="D5FC8B8B"/>
    <w:rsid w:val="D5FFCA45"/>
    <w:rsid w:val="D6B301E0"/>
    <w:rsid w:val="D6F4D60C"/>
    <w:rsid w:val="D6FE2CFA"/>
    <w:rsid w:val="D715068F"/>
    <w:rsid w:val="D753CCEC"/>
    <w:rsid w:val="D777CFA7"/>
    <w:rsid w:val="D7BF2728"/>
    <w:rsid w:val="D7BF7C82"/>
    <w:rsid w:val="D7BFEFDF"/>
    <w:rsid w:val="D7DFB99B"/>
    <w:rsid w:val="D7EFD263"/>
    <w:rsid w:val="D7F98692"/>
    <w:rsid w:val="D7FBBCD3"/>
    <w:rsid w:val="D7FEC66A"/>
    <w:rsid w:val="D8EB255C"/>
    <w:rsid w:val="D9FF01E9"/>
    <w:rsid w:val="DA533E5D"/>
    <w:rsid w:val="DAAE9057"/>
    <w:rsid w:val="DACFB8CB"/>
    <w:rsid w:val="DAFFBD29"/>
    <w:rsid w:val="DBF3029D"/>
    <w:rsid w:val="DBF9DD4A"/>
    <w:rsid w:val="DBF9E11D"/>
    <w:rsid w:val="DBFF386A"/>
    <w:rsid w:val="DC776920"/>
    <w:rsid w:val="DCBE9B64"/>
    <w:rsid w:val="DD3FB032"/>
    <w:rsid w:val="DD5ECD6D"/>
    <w:rsid w:val="DD7159E7"/>
    <w:rsid w:val="DD7FF702"/>
    <w:rsid w:val="DDDDD36F"/>
    <w:rsid w:val="DDF75891"/>
    <w:rsid w:val="DDFF768A"/>
    <w:rsid w:val="DDFFEDA5"/>
    <w:rsid w:val="DE7D023A"/>
    <w:rsid w:val="DEDF49E2"/>
    <w:rsid w:val="DF3EF750"/>
    <w:rsid w:val="DF558848"/>
    <w:rsid w:val="DF5FB19F"/>
    <w:rsid w:val="DF711094"/>
    <w:rsid w:val="DF7F0C5E"/>
    <w:rsid w:val="DF9F6E7E"/>
    <w:rsid w:val="DFB26A5F"/>
    <w:rsid w:val="DFB9ED6A"/>
    <w:rsid w:val="DFCD49DB"/>
    <w:rsid w:val="DFD715BE"/>
    <w:rsid w:val="DFF3DA82"/>
    <w:rsid w:val="DFF74E2A"/>
    <w:rsid w:val="DFFB3F36"/>
    <w:rsid w:val="DFFD089F"/>
    <w:rsid w:val="DFFEBD0A"/>
    <w:rsid w:val="DFFF1FC4"/>
    <w:rsid w:val="DFFF49AD"/>
    <w:rsid w:val="DFFFD6B1"/>
    <w:rsid w:val="E1D5A4C4"/>
    <w:rsid w:val="E37F363D"/>
    <w:rsid w:val="E3BFD4FB"/>
    <w:rsid w:val="E63DE22C"/>
    <w:rsid w:val="E6BF156E"/>
    <w:rsid w:val="E6EA5F6F"/>
    <w:rsid w:val="E6F5F6CF"/>
    <w:rsid w:val="E7B43BA0"/>
    <w:rsid w:val="E7BF13CA"/>
    <w:rsid w:val="E7DB6619"/>
    <w:rsid w:val="E7EED74E"/>
    <w:rsid w:val="E7EFDD99"/>
    <w:rsid w:val="E7FDD921"/>
    <w:rsid w:val="E8BBA7B2"/>
    <w:rsid w:val="E97364A6"/>
    <w:rsid w:val="EA3FC504"/>
    <w:rsid w:val="EADE449F"/>
    <w:rsid w:val="EAFE92A5"/>
    <w:rsid w:val="EAFFC536"/>
    <w:rsid w:val="EBBFCD30"/>
    <w:rsid w:val="EBC6632E"/>
    <w:rsid w:val="EBD595B5"/>
    <w:rsid w:val="ECB512C7"/>
    <w:rsid w:val="ED7E3D62"/>
    <w:rsid w:val="EDBF42E4"/>
    <w:rsid w:val="EDF7D6B3"/>
    <w:rsid w:val="EDFDC30F"/>
    <w:rsid w:val="EEBE8A23"/>
    <w:rsid w:val="EEE305F6"/>
    <w:rsid w:val="EEF3AB53"/>
    <w:rsid w:val="EEFB3940"/>
    <w:rsid w:val="EEFD15F2"/>
    <w:rsid w:val="EEFFA361"/>
    <w:rsid w:val="EF1BEA38"/>
    <w:rsid w:val="EF2D9080"/>
    <w:rsid w:val="EF36F422"/>
    <w:rsid w:val="EF7A3D23"/>
    <w:rsid w:val="EF87AAEB"/>
    <w:rsid w:val="EFAF0BED"/>
    <w:rsid w:val="EFBF239C"/>
    <w:rsid w:val="EFCADE15"/>
    <w:rsid w:val="EFCEBBC0"/>
    <w:rsid w:val="EFCF3D8E"/>
    <w:rsid w:val="EFCFB33A"/>
    <w:rsid w:val="EFD5F0CB"/>
    <w:rsid w:val="EFDDC337"/>
    <w:rsid w:val="EFDF312F"/>
    <w:rsid w:val="EFDFB4FF"/>
    <w:rsid w:val="EFDFDC26"/>
    <w:rsid w:val="EFE3190A"/>
    <w:rsid w:val="EFFBF2F8"/>
    <w:rsid w:val="EFFD04D3"/>
    <w:rsid w:val="EFFDAE49"/>
    <w:rsid w:val="EFFF1BF4"/>
    <w:rsid w:val="F1AA55A0"/>
    <w:rsid w:val="F1B06445"/>
    <w:rsid w:val="F1F2D9F9"/>
    <w:rsid w:val="F39F7DE9"/>
    <w:rsid w:val="F3DFD0E7"/>
    <w:rsid w:val="F4FC8534"/>
    <w:rsid w:val="F52A73D2"/>
    <w:rsid w:val="F552E8F0"/>
    <w:rsid w:val="F55F9F2A"/>
    <w:rsid w:val="F57B4567"/>
    <w:rsid w:val="F57F41C5"/>
    <w:rsid w:val="F59FB0E4"/>
    <w:rsid w:val="F5ACD42B"/>
    <w:rsid w:val="F5B57588"/>
    <w:rsid w:val="F5DF1BDF"/>
    <w:rsid w:val="F5DF7C32"/>
    <w:rsid w:val="F5FB2F9D"/>
    <w:rsid w:val="F5FB39DF"/>
    <w:rsid w:val="F5FB9489"/>
    <w:rsid w:val="F5FEC9F6"/>
    <w:rsid w:val="F5FF7591"/>
    <w:rsid w:val="F62FC91B"/>
    <w:rsid w:val="F636F081"/>
    <w:rsid w:val="F66D9768"/>
    <w:rsid w:val="F67C79F0"/>
    <w:rsid w:val="F6B60F84"/>
    <w:rsid w:val="F6B67F57"/>
    <w:rsid w:val="F6C93750"/>
    <w:rsid w:val="F6DB7B5D"/>
    <w:rsid w:val="F6FED27B"/>
    <w:rsid w:val="F6FFD13C"/>
    <w:rsid w:val="F71F4267"/>
    <w:rsid w:val="F73EF3A4"/>
    <w:rsid w:val="F76F5A64"/>
    <w:rsid w:val="F787013E"/>
    <w:rsid w:val="F7BC15FA"/>
    <w:rsid w:val="F7BDC988"/>
    <w:rsid w:val="F7BF901A"/>
    <w:rsid w:val="F7BFA77C"/>
    <w:rsid w:val="F7BFCE2F"/>
    <w:rsid w:val="F7D7CED3"/>
    <w:rsid w:val="F7DB63DB"/>
    <w:rsid w:val="F7DE29B8"/>
    <w:rsid w:val="F7DFA204"/>
    <w:rsid w:val="F7EE2A2E"/>
    <w:rsid w:val="F7F5B643"/>
    <w:rsid w:val="F7F73452"/>
    <w:rsid w:val="F7FAC0CF"/>
    <w:rsid w:val="F7FDBFA8"/>
    <w:rsid w:val="F7FF0477"/>
    <w:rsid w:val="F7FFC61B"/>
    <w:rsid w:val="F7FFD2D8"/>
    <w:rsid w:val="F7FFE375"/>
    <w:rsid w:val="F7FFFD71"/>
    <w:rsid w:val="F8FB37E0"/>
    <w:rsid w:val="F9489C6E"/>
    <w:rsid w:val="F96DB3CA"/>
    <w:rsid w:val="F9B1B3B9"/>
    <w:rsid w:val="F9DF17F9"/>
    <w:rsid w:val="F9EEBF8D"/>
    <w:rsid w:val="FA7B897D"/>
    <w:rsid w:val="FAAFCAA1"/>
    <w:rsid w:val="FADDD258"/>
    <w:rsid w:val="FADFDA5E"/>
    <w:rsid w:val="FAE341E3"/>
    <w:rsid w:val="FAFB5904"/>
    <w:rsid w:val="FAFDC5A3"/>
    <w:rsid w:val="FAFE9723"/>
    <w:rsid w:val="FB16E5D2"/>
    <w:rsid w:val="FB26FE76"/>
    <w:rsid w:val="FB3E757A"/>
    <w:rsid w:val="FB3F7A80"/>
    <w:rsid w:val="FB5C1B63"/>
    <w:rsid w:val="FBAE9048"/>
    <w:rsid w:val="FBAF45AB"/>
    <w:rsid w:val="FBB8035C"/>
    <w:rsid w:val="FBCD2578"/>
    <w:rsid w:val="FBE7DBC3"/>
    <w:rsid w:val="FBE9C0E8"/>
    <w:rsid w:val="FBEFCA55"/>
    <w:rsid w:val="FBF84525"/>
    <w:rsid w:val="FC47C99B"/>
    <w:rsid w:val="FC772028"/>
    <w:rsid w:val="FC7E0265"/>
    <w:rsid w:val="FCBF0998"/>
    <w:rsid w:val="FCBF5EF4"/>
    <w:rsid w:val="FCFF563A"/>
    <w:rsid w:val="FCFFF842"/>
    <w:rsid w:val="FD6DACD4"/>
    <w:rsid w:val="FD7E46F6"/>
    <w:rsid w:val="FD7E5F22"/>
    <w:rsid w:val="FD7FB60E"/>
    <w:rsid w:val="FD9104BD"/>
    <w:rsid w:val="FDAE52A5"/>
    <w:rsid w:val="FDB9101F"/>
    <w:rsid w:val="FDD3206B"/>
    <w:rsid w:val="FDDE320B"/>
    <w:rsid w:val="FDDF9368"/>
    <w:rsid w:val="FDED9EE8"/>
    <w:rsid w:val="FDFFB824"/>
    <w:rsid w:val="FE57ECF2"/>
    <w:rsid w:val="FE5BD24A"/>
    <w:rsid w:val="FE74EA54"/>
    <w:rsid w:val="FE75B6D9"/>
    <w:rsid w:val="FE7CE4E2"/>
    <w:rsid w:val="FE97BDFB"/>
    <w:rsid w:val="FE9EBAAA"/>
    <w:rsid w:val="FEADE0F3"/>
    <w:rsid w:val="FEAFA019"/>
    <w:rsid w:val="FEB6C55A"/>
    <w:rsid w:val="FEBE0C44"/>
    <w:rsid w:val="FEBFA8B6"/>
    <w:rsid w:val="FEFBB5BA"/>
    <w:rsid w:val="FEFF1485"/>
    <w:rsid w:val="FEFFE742"/>
    <w:rsid w:val="FF13F0D0"/>
    <w:rsid w:val="FF3ECC7D"/>
    <w:rsid w:val="FF3FBAD4"/>
    <w:rsid w:val="FF3FF6D5"/>
    <w:rsid w:val="FF3FFDED"/>
    <w:rsid w:val="FF5F54A7"/>
    <w:rsid w:val="FF65A4E3"/>
    <w:rsid w:val="FF736037"/>
    <w:rsid w:val="FF7E6AF0"/>
    <w:rsid w:val="FF7E8FEA"/>
    <w:rsid w:val="FF7F9FBB"/>
    <w:rsid w:val="FF7FB656"/>
    <w:rsid w:val="FF7FC16B"/>
    <w:rsid w:val="FF7FEACF"/>
    <w:rsid w:val="FF8F82A7"/>
    <w:rsid w:val="FF9274EE"/>
    <w:rsid w:val="FF9D2535"/>
    <w:rsid w:val="FF9E7A57"/>
    <w:rsid w:val="FF9FFC5C"/>
    <w:rsid w:val="FFB1AB68"/>
    <w:rsid w:val="FFB938BD"/>
    <w:rsid w:val="FFBD2CCC"/>
    <w:rsid w:val="FFBDCD07"/>
    <w:rsid w:val="FFBECD87"/>
    <w:rsid w:val="FFBED3F4"/>
    <w:rsid w:val="FFBFA00F"/>
    <w:rsid w:val="FFCFC105"/>
    <w:rsid w:val="FFD1E5F7"/>
    <w:rsid w:val="FFD2DCB0"/>
    <w:rsid w:val="FFD7CD71"/>
    <w:rsid w:val="FFD7F921"/>
    <w:rsid w:val="FFDD7D68"/>
    <w:rsid w:val="FFDF05F0"/>
    <w:rsid w:val="FFDF4FA4"/>
    <w:rsid w:val="FFE40843"/>
    <w:rsid w:val="FFE7E4F0"/>
    <w:rsid w:val="FFEB4791"/>
    <w:rsid w:val="FFED3EC6"/>
    <w:rsid w:val="FFEF3011"/>
    <w:rsid w:val="FFEF8DBA"/>
    <w:rsid w:val="FFEFC4AA"/>
    <w:rsid w:val="FFF1F6CA"/>
    <w:rsid w:val="FFF2E5B6"/>
    <w:rsid w:val="FFF552FC"/>
    <w:rsid w:val="FFF68011"/>
    <w:rsid w:val="FFF7D824"/>
    <w:rsid w:val="FFF7EFA8"/>
    <w:rsid w:val="FFFB0705"/>
    <w:rsid w:val="FFFB5AF8"/>
    <w:rsid w:val="FFFBC224"/>
    <w:rsid w:val="FFFBED8D"/>
    <w:rsid w:val="FFFC6CDD"/>
    <w:rsid w:val="FFFD1CF3"/>
    <w:rsid w:val="FFFE10BC"/>
    <w:rsid w:val="FFFF5DE0"/>
    <w:rsid w:val="FFFF6B9A"/>
    <w:rsid w:val="FFFF7708"/>
    <w:rsid w:val="FFFF9693"/>
    <w:rsid w:val="FFFFA7E2"/>
    <w:rsid w:val="FFFFFF9C"/>
    <w:rsid w:val="00000B0B"/>
    <w:rsid w:val="00007361"/>
    <w:rsid w:val="000124E4"/>
    <w:rsid w:val="00014172"/>
    <w:rsid w:val="0001440B"/>
    <w:rsid w:val="000154CE"/>
    <w:rsid w:val="00017F87"/>
    <w:rsid w:val="00020F6D"/>
    <w:rsid w:val="00021560"/>
    <w:rsid w:val="000227EC"/>
    <w:rsid w:val="00024CC0"/>
    <w:rsid w:val="0002594D"/>
    <w:rsid w:val="00026BB7"/>
    <w:rsid w:val="00026D92"/>
    <w:rsid w:val="00027227"/>
    <w:rsid w:val="000302C5"/>
    <w:rsid w:val="000316A0"/>
    <w:rsid w:val="00032832"/>
    <w:rsid w:val="000334C5"/>
    <w:rsid w:val="00034224"/>
    <w:rsid w:val="000368CC"/>
    <w:rsid w:val="00037F94"/>
    <w:rsid w:val="00045C15"/>
    <w:rsid w:val="00084592"/>
    <w:rsid w:val="00086635"/>
    <w:rsid w:val="000A073F"/>
    <w:rsid w:val="000A0768"/>
    <w:rsid w:val="000A218D"/>
    <w:rsid w:val="000B4563"/>
    <w:rsid w:val="000B51E0"/>
    <w:rsid w:val="000C09FB"/>
    <w:rsid w:val="000C26DE"/>
    <w:rsid w:val="000C3752"/>
    <w:rsid w:val="000C39EB"/>
    <w:rsid w:val="000D00C4"/>
    <w:rsid w:val="000D02D7"/>
    <w:rsid w:val="000D0485"/>
    <w:rsid w:val="000D3AC5"/>
    <w:rsid w:val="000D3DC8"/>
    <w:rsid w:val="000E0B20"/>
    <w:rsid w:val="000F421F"/>
    <w:rsid w:val="001049DC"/>
    <w:rsid w:val="001075B9"/>
    <w:rsid w:val="00112A09"/>
    <w:rsid w:val="00116947"/>
    <w:rsid w:val="0012317B"/>
    <w:rsid w:val="00126114"/>
    <w:rsid w:val="0013028F"/>
    <w:rsid w:val="00144E41"/>
    <w:rsid w:val="00146861"/>
    <w:rsid w:val="001471F8"/>
    <w:rsid w:val="0015315B"/>
    <w:rsid w:val="001537EC"/>
    <w:rsid w:val="001539F4"/>
    <w:rsid w:val="00156048"/>
    <w:rsid w:val="001579E3"/>
    <w:rsid w:val="001600A0"/>
    <w:rsid w:val="00160414"/>
    <w:rsid w:val="00161E9E"/>
    <w:rsid w:val="001630E6"/>
    <w:rsid w:val="0016333A"/>
    <w:rsid w:val="00163BA2"/>
    <w:rsid w:val="00171982"/>
    <w:rsid w:val="00175CC4"/>
    <w:rsid w:val="00176A95"/>
    <w:rsid w:val="00181CBF"/>
    <w:rsid w:val="0018254F"/>
    <w:rsid w:val="0018488F"/>
    <w:rsid w:val="001871DE"/>
    <w:rsid w:val="00194A25"/>
    <w:rsid w:val="00194B0D"/>
    <w:rsid w:val="00197666"/>
    <w:rsid w:val="001A509C"/>
    <w:rsid w:val="001B4BDA"/>
    <w:rsid w:val="001B7492"/>
    <w:rsid w:val="001C2022"/>
    <w:rsid w:val="001C261D"/>
    <w:rsid w:val="001C635F"/>
    <w:rsid w:val="001C6FEF"/>
    <w:rsid w:val="001D2112"/>
    <w:rsid w:val="001D4417"/>
    <w:rsid w:val="001D7617"/>
    <w:rsid w:val="001E355A"/>
    <w:rsid w:val="001E484A"/>
    <w:rsid w:val="001E4E3A"/>
    <w:rsid w:val="001E69FC"/>
    <w:rsid w:val="001F4C15"/>
    <w:rsid w:val="001F4D14"/>
    <w:rsid w:val="001F571E"/>
    <w:rsid w:val="00200C9C"/>
    <w:rsid w:val="00201BE8"/>
    <w:rsid w:val="0020209B"/>
    <w:rsid w:val="00203384"/>
    <w:rsid w:val="002041AF"/>
    <w:rsid w:val="00206ACC"/>
    <w:rsid w:val="00207C53"/>
    <w:rsid w:val="00212774"/>
    <w:rsid w:val="0021544D"/>
    <w:rsid w:val="002217F7"/>
    <w:rsid w:val="00231634"/>
    <w:rsid w:val="002346FD"/>
    <w:rsid w:val="00235162"/>
    <w:rsid w:val="002378EC"/>
    <w:rsid w:val="002406CC"/>
    <w:rsid w:val="0024403A"/>
    <w:rsid w:val="00244888"/>
    <w:rsid w:val="0024689B"/>
    <w:rsid w:val="0024706C"/>
    <w:rsid w:val="002519D6"/>
    <w:rsid w:val="0025268F"/>
    <w:rsid w:val="00256B49"/>
    <w:rsid w:val="00262866"/>
    <w:rsid w:val="0026492B"/>
    <w:rsid w:val="002675EF"/>
    <w:rsid w:val="00274032"/>
    <w:rsid w:val="00274CC8"/>
    <w:rsid w:val="00275381"/>
    <w:rsid w:val="002856CB"/>
    <w:rsid w:val="002A0C1A"/>
    <w:rsid w:val="002B2E53"/>
    <w:rsid w:val="002B3513"/>
    <w:rsid w:val="002C0574"/>
    <w:rsid w:val="002C3911"/>
    <w:rsid w:val="002D2C28"/>
    <w:rsid w:val="002D2E5F"/>
    <w:rsid w:val="002D3155"/>
    <w:rsid w:val="002D6B3F"/>
    <w:rsid w:val="002E1FBF"/>
    <w:rsid w:val="002F517C"/>
    <w:rsid w:val="002F5A6B"/>
    <w:rsid w:val="002F661F"/>
    <w:rsid w:val="002F6D84"/>
    <w:rsid w:val="002F7DDB"/>
    <w:rsid w:val="00301335"/>
    <w:rsid w:val="00303CF2"/>
    <w:rsid w:val="00306DD4"/>
    <w:rsid w:val="0031148E"/>
    <w:rsid w:val="00311DC6"/>
    <w:rsid w:val="00317BCF"/>
    <w:rsid w:val="003219A7"/>
    <w:rsid w:val="00327D7C"/>
    <w:rsid w:val="00331E04"/>
    <w:rsid w:val="003348E7"/>
    <w:rsid w:val="00335FCF"/>
    <w:rsid w:val="00337B1D"/>
    <w:rsid w:val="00345476"/>
    <w:rsid w:val="00346868"/>
    <w:rsid w:val="00352A84"/>
    <w:rsid w:val="00355260"/>
    <w:rsid w:val="003572D8"/>
    <w:rsid w:val="00361C89"/>
    <w:rsid w:val="00365A62"/>
    <w:rsid w:val="00366206"/>
    <w:rsid w:val="0036733E"/>
    <w:rsid w:val="00367A1E"/>
    <w:rsid w:val="00374335"/>
    <w:rsid w:val="0037719A"/>
    <w:rsid w:val="00380B2E"/>
    <w:rsid w:val="003843A6"/>
    <w:rsid w:val="003853D7"/>
    <w:rsid w:val="003920EF"/>
    <w:rsid w:val="00395690"/>
    <w:rsid w:val="003A6C70"/>
    <w:rsid w:val="003B0235"/>
    <w:rsid w:val="003B194C"/>
    <w:rsid w:val="003B636F"/>
    <w:rsid w:val="003B7D9D"/>
    <w:rsid w:val="003C43DF"/>
    <w:rsid w:val="003C5140"/>
    <w:rsid w:val="003C7584"/>
    <w:rsid w:val="003C77E5"/>
    <w:rsid w:val="003C7E7C"/>
    <w:rsid w:val="003D24BC"/>
    <w:rsid w:val="003D753A"/>
    <w:rsid w:val="003E011A"/>
    <w:rsid w:val="003E0288"/>
    <w:rsid w:val="003E0A28"/>
    <w:rsid w:val="003E0BA3"/>
    <w:rsid w:val="003E0DD1"/>
    <w:rsid w:val="003E116D"/>
    <w:rsid w:val="003E24C9"/>
    <w:rsid w:val="003F07D0"/>
    <w:rsid w:val="003F5DAB"/>
    <w:rsid w:val="003F5EAF"/>
    <w:rsid w:val="003F69FC"/>
    <w:rsid w:val="004007A5"/>
    <w:rsid w:val="00404471"/>
    <w:rsid w:val="00405B85"/>
    <w:rsid w:val="00415C2E"/>
    <w:rsid w:val="00422004"/>
    <w:rsid w:val="004242B8"/>
    <w:rsid w:val="00424BD3"/>
    <w:rsid w:val="00426F55"/>
    <w:rsid w:val="0043182E"/>
    <w:rsid w:val="004330F3"/>
    <w:rsid w:val="00434A68"/>
    <w:rsid w:val="004446DF"/>
    <w:rsid w:val="00445971"/>
    <w:rsid w:val="0045370D"/>
    <w:rsid w:val="00454BEE"/>
    <w:rsid w:val="004556B7"/>
    <w:rsid w:val="00461402"/>
    <w:rsid w:val="00463EEB"/>
    <w:rsid w:val="00464339"/>
    <w:rsid w:val="00470877"/>
    <w:rsid w:val="004722D0"/>
    <w:rsid w:val="00473952"/>
    <w:rsid w:val="00473D54"/>
    <w:rsid w:val="00481CD4"/>
    <w:rsid w:val="00494003"/>
    <w:rsid w:val="004949E9"/>
    <w:rsid w:val="004953A0"/>
    <w:rsid w:val="004967B8"/>
    <w:rsid w:val="004973F2"/>
    <w:rsid w:val="004A5862"/>
    <w:rsid w:val="004A65FE"/>
    <w:rsid w:val="004C0688"/>
    <w:rsid w:val="004C1A1D"/>
    <w:rsid w:val="004C69F6"/>
    <w:rsid w:val="004D16BA"/>
    <w:rsid w:val="004D3E51"/>
    <w:rsid w:val="004D4DCC"/>
    <w:rsid w:val="004D5AE9"/>
    <w:rsid w:val="004D7509"/>
    <w:rsid w:val="004E3BB1"/>
    <w:rsid w:val="004E5865"/>
    <w:rsid w:val="004E5DD1"/>
    <w:rsid w:val="004E7F32"/>
    <w:rsid w:val="004F1120"/>
    <w:rsid w:val="004F3346"/>
    <w:rsid w:val="004F58C3"/>
    <w:rsid w:val="004F7AF7"/>
    <w:rsid w:val="00503104"/>
    <w:rsid w:val="00510036"/>
    <w:rsid w:val="005124C2"/>
    <w:rsid w:val="005234E9"/>
    <w:rsid w:val="00527CCD"/>
    <w:rsid w:val="00527D22"/>
    <w:rsid w:val="00533A4B"/>
    <w:rsid w:val="00536957"/>
    <w:rsid w:val="00536F1B"/>
    <w:rsid w:val="0053701A"/>
    <w:rsid w:val="00546441"/>
    <w:rsid w:val="005540B7"/>
    <w:rsid w:val="005540F6"/>
    <w:rsid w:val="00554164"/>
    <w:rsid w:val="005634EA"/>
    <w:rsid w:val="00563F53"/>
    <w:rsid w:val="0056468E"/>
    <w:rsid w:val="005679F3"/>
    <w:rsid w:val="00573F58"/>
    <w:rsid w:val="0057611C"/>
    <w:rsid w:val="00581EBE"/>
    <w:rsid w:val="00583D1C"/>
    <w:rsid w:val="005860EA"/>
    <w:rsid w:val="005863E0"/>
    <w:rsid w:val="0058741C"/>
    <w:rsid w:val="00587D16"/>
    <w:rsid w:val="005954D5"/>
    <w:rsid w:val="00597752"/>
    <w:rsid w:val="005A045F"/>
    <w:rsid w:val="005A47BD"/>
    <w:rsid w:val="005A62BE"/>
    <w:rsid w:val="005A6D29"/>
    <w:rsid w:val="005A6EE6"/>
    <w:rsid w:val="005A72E2"/>
    <w:rsid w:val="005B3F44"/>
    <w:rsid w:val="005C1D95"/>
    <w:rsid w:val="005C6FC7"/>
    <w:rsid w:val="005D2D46"/>
    <w:rsid w:val="005E3E89"/>
    <w:rsid w:val="005E503C"/>
    <w:rsid w:val="005F0AF0"/>
    <w:rsid w:val="005F3B4B"/>
    <w:rsid w:val="005F73F0"/>
    <w:rsid w:val="00606D9D"/>
    <w:rsid w:val="006078A5"/>
    <w:rsid w:val="006128E7"/>
    <w:rsid w:val="00612D24"/>
    <w:rsid w:val="0061769D"/>
    <w:rsid w:val="00636181"/>
    <w:rsid w:val="006366F7"/>
    <w:rsid w:val="00645563"/>
    <w:rsid w:val="00651804"/>
    <w:rsid w:val="00651FD2"/>
    <w:rsid w:val="006535A5"/>
    <w:rsid w:val="00657547"/>
    <w:rsid w:val="00660E2B"/>
    <w:rsid w:val="00662ADB"/>
    <w:rsid w:val="00662B8D"/>
    <w:rsid w:val="00663902"/>
    <w:rsid w:val="006641DA"/>
    <w:rsid w:val="00664EBA"/>
    <w:rsid w:val="006734B6"/>
    <w:rsid w:val="006743E6"/>
    <w:rsid w:val="006763DB"/>
    <w:rsid w:val="00677770"/>
    <w:rsid w:val="00677F3E"/>
    <w:rsid w:val="0068435A"/>
    <w:rsid w:val="0068436A"/>
    <w:rsid w:val="006847F0"/>
    <w:rsid w:val="0068620F"/>
    <w:rsid w:val="0069060B"/>
    <w:rsid w:val="0069404D"/>
    <w:rsid w:val="0069581C"/>
    <w:rsid w:val="006A5F25"/>
    <w:rsid w:val="006A656F"/>
    <w:rsid w:val="006B520D"/>
    <w:rsid w:val="006B7B71"/>
    <w:rsid w:val="006C61E5"/>
    <w:rsid w:val="006C6CD1"/>
    <w:rsid w:val="006C7BD7"/>
    <w:rsid w:val="006D02DC"/>
    <w:rsid w:val="006D6A69"/>
    <w:rsid w:val="006E14EA"/>
    <w:rsid w:val="006E3D6E"/>
    <w:rsid w:val="006E46A7"/>
    <w:rsid w:val="006F121C"/>
    <w:rsid w:val="006F36CF"/>
    <w:rsid w:val="0070361B"/>
    <w:rsid w:val="007042FE"/>
    <w:rsid w:val="007051CE"/>
    <w:rsid w:val="00707767"/>
    <w:rsid w:val="00711AD2"/>
    <w:rsid w:val="00713B9D"/>
    <w:rsid w:val="007155AB"/>
    <w:rsid w:val="00724A33"/>
    <w:rsid w:val="00725621"/>
    <w:rsid w:val="00727A7E"/>
    <w:rsid w:val="00732740"/>
    <w:rsid w:val="00734A48"/>
    <w:rsid w:val="00735591"/>
    <w:rsid w:val="00735DA9"/>
    <w:rsid w:val="00736081"/>
    <w:rsid w:val="00740C9C"/>
    <w:rsid w:val="00742FCE"/>
    <w:rsid w:val="007513EE"/>
    <w:rsid w:val="00753323"/>
    <w:rsid w:val="00754913"/>
    <w:rsid w:val="00756445"/>
    <w:rsid w:val="00757069"/>
    <w:rsid w:val="00760215"/>
    <w:rsid w:val="007713ED"/>
    <w:rsid w:val="00774F28"/>
    <w:rsid w:val="00781F87"/>
    <w:rsid w:val="00786B13"/>
    <w:rsid w:val="00791D28"/>
    <w:rsid w:val="007935C3"/>
    <w:rsid w:val="0079419C"/>
    <w:rsid w:val="00795AD8"/>
    <w:rsid w:val="00797C28"/>
    <w:rsid w:val="007A1513"/>
    <w:rsid w:val="007A2E5F"/>
    <w:rsid w:val="007A3009"/>
    <w:rsid w:val="007A57BD"/>
    <w:rsid w:val="007B42AC"/>
    <w:rsid w:val="007C08EA"/>
    <w:rsid w:val="007C1B58"/>
    <w:rsid w:val="007C4B1A"/>
    <w:rsid w:val="007C5596"/>
    <w:rsid w:val="007C660B"/>
    <w:rsid w:val="007D09D3"/>
    <w:rsid w:val="007D20F0"/>
    <w:rsid w:val="007D242B"/>
    <w:rsid w:val="007D64B9"/>
    <w:rsid w:val="007E2B80"/>
    <w:rsid w:val="007E3D7D"/>
    <w:rsid w:val="007E56CA"/>
    <w:rsid w:val="007E617C"/>
    <w:rsid w:val="007F22C3"/>
    <w:rsid w:val="007F3060"/>
    <w:rsid w:val="007F39B9"/>
    <w:rsid w:val="007F74F0"/>
    <w:rsid w:val="00800BC8"/>
    <w:rsid w:val="008114AA"/>
    <w:rsid w:val="0082397B"/>
    <w:rsid w:val="00824156"/>
    <w:rsid w:val="008265AA"/>
    <w:rsid w:val="00831896"/>
    <w:rsid w:val="00833A50"/>
    <w:rsid w:val="00835652"/>
    <w:rsid w:val="00842EE6"/>
    <w:rsid w:val="00843E4D"/>
    <w:rsid w:val="0084586D"/>
    <w:rsid w:val="00850CD0"/>
    <w:rsid w:val="00862ABC"/>
    <w:rsid w:val="00864713"/>
    <w:rsid w:val="0086616E"/>
    <w:rsid w:val="008664A8"/>
    <w:rsid w:val="00866663"/>
    <w:rsid w:val="0087068F"/>
    <w:rsid w:val="0087266A"/>
    <w:rsid w:val="00873267"/>
    <w:rsid w:val="008733DB"/>
    <w:rsid w:val="008746BC"/>
    <w:rsid w:val="00876EBD"/>
    <w:rsid w:val="00880A03"/>
    <w:rsid w:val="008839A1"/>
    <w:rsid w:val="0088483C"/>
    <w:rsid w:val="008909C3"/>
    <w:rsid w:val="008A1E4D"/>
    <w:rsid w:val="008B01B7"/>
    <w:rsid w:val="008B64D2"/>
    <w:rsid w:val="008C2019"/>
    <w:rsid w:val="008C3116"/>
    <w:rsid w:val="008C4C2A"/>
    <w:rsid w:val="008C7CC6"/>
    <w:rsid w:val="008C7CF1"/>
    <w:rsid w:val="008D0799"/>
    <w:rsid w:val="008D10E4"/>
    <w:rsid w:val="008D5564"/>
    <w:rsid w:val="008D62C9"/>
    <w:rsid w:val="008E1C80"/>
    <w:rsid w:val="008E399F"/>
    <w:rsid w:val="008F452E"/>
    <w:rsid w:val="009024C0"/>
    <w:rsid w:val="00904132"/>
    <w:rsid w:val="00913DA3"/>
    <w:rsid w:val="009166A9"/>
    <w:rsid w:val="009200D4"/>
    <w:rsid w:val="0092420B"/>
    <w:rsid w:val="009331BC"/>
    <w:rsid w:val="0094193D"/>
    <w:rsid w:val="0094260C"/>
    <w:rsid w:val="00942EF1"/>
    <w:rsid w:val="00943069"/>
    <w:rsid w:val="009463EA"/>
    <w:rsid w:val="0095120C"/>
    <w:rsid w:val="00954DA0"/>
    <w:rsid w:val="00955863"/>
    <w:rsid w:val="00960EA6"/>
    <w:rsid w:val="00963947"/>
    <w:rsid w:val="00963B5E"/>
    <w:rsid w:val="009674C5"/>
    <w:rsid w:val="0097171C"/>
    <w:rsid w:val="00971ED4"/>
    <w:rsid w:val="00975687"/>
    <w:rsid w:val="00983EA4"/>
    <w:rsid w:val="00984345"/>
    <w:rsid w:val="00984C8D"/>
    <w:rsid w:val="00987E70"/>
    <w:rsid w:val="0099144A"/>
    <w:rsid w:val="00992D72"/>
    <w:rsid w:val="00995157"/>
    <w:rsid w:val="009958F2"/>
    <w:rsid w:val="00997BFB"/>
    <w:rsid w:val="009A1186"/>
    <w:rsid w:val="009A15FF"/>
    <w:rsid w:val="009A2E7B"/>
    <w:rsid w:val="009A33BF"/>
    <w:rsid w:val="009B3754"/>
    <w:rsid w:val="009B42FF"/>
    <w:rsid w:val="009C0F37"/>
    <w:rsid w:val="009C1165"/>
    <w:rsid w:val="009C14B9"/>
    <w:rsid w:val="009C16BE"/>
    <w:rsid w:val="009D17CB"/>
    <w:rsid w:val="009D2331"/>
    <w:rsid w:val="009D38CC"/>
    <w:rsid w:val="009E16B3"/>
    <w:rsid w:val="009E7C21"/>
    <w:rsid w:val="009F063F"/>
    <w:rsid w:val="009F5BE7"/>
    <w:rsid w:val="00A0155E"/>
    <w:rsid w:val="00A02EE7"/>
    <w:rsid w:val="00A12452"/>
    <w:rsid w:val="00A17356"/>
    <w:rsid w:val="00A22895"/>
    <w:rsid w:val="00A24EE9"/>
    <w:rsid w:val="00A32436"/>
    <w:rsid w:val="00A348FC"/>
    <w:rsid w:val="00A3640F"/>
    <w:rsid w:val="00A40130"/>
    <w:rsid w:val="00A4028E"/>
    <w:rsid w:val="00A40D76"/>
    <w:rsid w:val="00A422ED"/>
    <w:rsid w:val="00A4238F"/>
    <w:rsid w:val="00A4260B"/>
    <w:rsid w:val="00A42D92"/>
    <w:rsid w:val="00A4529F"/>
    <w:rsid w:val="00A4670C"/>
    <w:rsid w:val="00A5620A"/>
    <w:rsid w:val="00A60002"/>
    <w:rsid w:val="00A70F6D"/>
    <w:rsid w:val="00A8337E"/>
    <w:rsid w:val="00A84CAA"/>
    <w:rsid w:val="00A9016D"/>
    <w:rsid w:val="00A94C85"/>
    <w:rsid w:val="00A9586B"/>
    <w:rsid w:val="00AA238E"/>
    <w:rsid w:val="00AA35EB"/>
    <w:rsid w:val="00AA4563"/>
    <w:rsid w:val="00AB24DD"/>
    <w:rsid w:val="00AB2EB1"/>
    <w:rsid w:val="00AB2FC2"/>
    <w:rsid w:val="00AC1051"/>
    <w:rsid w:val="00AC67C7"/>
    <w:rsid w:val="00AD2D1C"/>
    <w:rsid w:val="00AD3C37"/>
    <w:rsid w:val="00AD65EA"/>
    <w:rsid w:val="00AD70D5"/>
    <w:rsid w:val="00AD792D"/>
    <w:rsid w:val="00AE5043"/>
    <w:rsid w:val="00AE7B60"/>
    <w:rsid w:val="00AF272A"/>
    <w:rsid w:val="00AF5D77"/>
    <w:rsid w:val="00AF7E27"/>
    <w:rsid w:val="00B0199B"/>
    <w:rsid w:val="00B01CE6"/>
    <w:rsid w:val="00B11439"/>
    <w:rsid w:val="00B1284B"/>
    <w:rsid w:val="00B14DC3"/>
    <w:rsid w:val="00B1518D"/>
    <w:rsid w:val="00B16113"/>
    <w:rsid w:val="00B24F11"/>
    <w:rsid w:val="00B2670C"/>
    <w:rsid w:val="00B3162B"/>
    <w:rsid w:val="00B323C3"/>
    <w:rsid w:val="00B34679"/>
    <w:rsid w:val="00B34B84"/>
    <w:rsid w:val="00B34C4A"/>
    <w:rsid w:val="00B3535F"/>
    <w:rsid w:val="00B36020"/>
    <w:rsid w:val="00B36E53"/>
    <w:rsid w:val="00B46980"/>
    <w:rsid w:val="00B54B39"/>
    <w:rsid w:val="00B5543F"/>
    <w:rsid w:val="00B56080"/>
    <w:rsid w:val="00B61003"/>
    <w:rsid w:val="00B61997"/>
    <w:rsid w:val="00B7454B"/>
    <w:rsid w:val="00B759F3"/>
    <w:rsid w:val="00B77521"/>
    <w:rsid w:val="00B80EA6"/>
    <w:rsid w:val="00B8330C"/>
    <w:rsid w:val="00B8376F"/>
    <w:rsid w:val="00B84262"/>
    <w:rsid w:val="00B922C4"/>
    <w:rsid w:val="00B9630E"/>
    <w:rsid w:val="00B9776E"/>
    <w:rsid w:val="00BA6002"/>
    <w:rsid w:val="00BB03A6"/>
    <w:rsid w:val="00BB1AF4"/>
    <w:rsid w:val="00BB5405"/>
    <w:rsid w:val="00BC0AFF"/>
    <w:rsid w:val="00BC6E6B"/>
    <w:rsid w:val="00BD317D"/>
    <w:rsid w:val="00BD39CA"/>
    <w:rsid w:val="00BD49F6"/>
    <w:rsid w:val="00BD661E"/>
    <w:rsid w:val="00BD6D83"/>
    <w:rsid w:val="00BE1DBE"/>
    <w:rsid w:val="00BE2D6F"/>
    <w:rsid w:val="00BE4B27"/>
    <w:rsid w:val="00BE613C"/>
    <w:rsid w:val="00BF0FF5"/>
    <w:rsid w:val="00BF43AF"/>
    <w:rsid w:val="00BF768F"/>
    <w:rsid w:val="00C00E3B"/>
    <w:rsid w:val="00C015D1"/>
    <w:rsid w:val="00C114B3"/>
    <w:rsid w:val="00C21787"/>
    <w:rsid w:val="00C251D7"/>
    <w:rsid w:val="00C332C3"/>
    <w:rsid w:val="00C46733"/>
    <w:rsid w:val="00C46AC7"/>
    <w:rsid w:val="00C516A3"/>
    <w:rsid w:val="00C5249B"/>
    <w:rsid w:val="00C56A32"/>
    <w:rsid w:val="00C7164B"/>
    <w:rsid w:val="00C71C7F"/>
    <w:rsid w:val="00C779B8"/>
    <w:rsid w:val="00C808A0"/>
    <w:rsid w:val="00C90C2E"/>
    <w:rsid w:val="00C91E65"/>
    <w:rsid w:val="00C93F60"/>
    <w:rsid w:val="00C9493C"/>
    <w:rsid w:val="00C96F34"/>
    <w:rsid w:val="00C97197"/>
    <w:rsid w:val="00CA281E"/>
    <w:rsid w:val="00CA3D2E"/>
    <w:rsid w:val="00CA3DAD"/>
    <w:rsid w:val="00CA693D"/>
    <w:rsid w:val="00CA7333"/>
    <w:rsid w:val="00CA7784"/>
    <w:rsid w:val="00CB07FC"/>
    <w:rsid w:val="00CB0B80"/>
    <w:rsid w:val="00CC4682"/>
    <w:rsid w:val="00CC53AE"/>
    <w:rsid w:val="00CC7C74"/>
    <w:rsid w:val="00CD12AE"/>
    <w:rsid w:val="00CD7193"/>
    <w:rsid w:val="00CE10A4"/>
    <w:rsid w:val="00CE3C79"/>
    <w:rsid w:val="00CF10CC"/>
    <w:rsid w:val="00D1062D"/>
    <w:rsid w:val="00D116E5"/>
    <w:rsid w:val="00D122F7"/>
    <w:rsid w:val="00D12473"/>
    <w:rsid w:val="00D1699A"/>
    <w:rsid w:val="00D17107"/>
    <w:rsid w:val="00D17341"/>
    <w:rsid w:val="00D23041"/>
    <w:rsid w:val="00D24EB2"/>
    <w:rsid w:val="00D32581"/>
    <w:rsid w:val="00D3329C"/>
    <w:rsid w:val="00D34C7B"/>
    <w:rsid w:val="00D452DB"/>
    <w:rsid w:val="00D46C8D"/>
    <w:rsid w:val="00D4755A"/>
    <w:rsid w:val="00D51D37"/>
    <w:rsid w:val="00D55F3C"/>
    <w:rsid w:val="00D56FCC"/>
    <w:rsid w:val="00D62E3C"/>
    <w:rsid w:val="00D65B57"/>
    <w:rsid w:val="00D72356"/>
    <w:rsid w:val="00D723E0"/>
    <w:rsid w:val="00D74321"/>
    <w:rsid w:val="00D752EC"/>
    <w:rsid w:val="00D80E7E"/>
    <w:rsid w:val="00D836F5"/>
    <w:rsid w:val="00D93594"/>
    <w:rsid w:val="00D93B9F"/>
    <w:rsid w:val="00D93DF2"/>
    <w:rsid w:val="00D95E26"/>
    <w:rsid w:val="00D96285"/>
    <w:rsid w:val="00D9634C"/>
    <w:rsid w:val="00DA2D30"/>
    <w:rsid w:val="00DA3ED9"/>
    <w:rsid w:val="00DB719F"/>
    <w:rsid w:val="00DB7BED"/>
    <w:rsid w:val="00DC2BD3"/>
    <w:rsid w:val="00DD1E07"/>
    <w:rsid w:val="00DD4021"/>
    <w:rsid w:val="00DD5242"/>
    <w:rsid w:val="00DE0961"/>
    <w:rsid w:val="00DF21D3"/>
    <w:rsid w:val="00DF4203"/>
    <w:rsid w:val="00E0063E"/>
    <w:rsid w:val="00E016AC"/>
    <w:rsid w:val="00E01F88"/>
    <w:rsid w:val="00E1117B"/>
    <w:rsid w:val="00E14556"/>
    <w:rsid w:val="00E15389"/>
    <w:rsid w:val="00E1725E"/>
    <w:rsid w:val="00E253DF"/>
    <w:rsid w:val="00E266AE"/>
    <w:rsid w:val="00E35434"/>
    <w:rsid w:val="00E354DE"/>
    <w:rsid w:val="00E36AD2"/>
    <w:rsid w:val="00E421B9"/>
    <w:rsid w:val="00E44DC7"/>
    <w:rsid w:val="00E47820"/>
    <w:rsid w:val="00E47B48"/>
    <w:rsid w:val="00E51D31"/>
    <w:rsid w:val="00E5376B"/>
    <w:rsid w:val="00E5451E"/>
    <w:rsid w:val="00E57084"/>
    <w:rsid w:val="00E62530"/>
    <w:rsid w:val="00E628B0"/>
    <w:rsid w:val="00E62D6E"/>
    <w:rsid w:val="00E747D7"/>
    <w:rsid w:val="00E74927"/>
    <w:rsid w:val="00E83F67"/>
    <w:rsid w:val="00E923C0"/>
    <w:rsid w:val="00E94F43"/>
    <w:rsid w:val="00E95F4D"/>
    <w:rsid w:val="00E97234"/>
    <w:rsid w:val="00EA4438"/>
    <w:rsid w:val="00EA7C73"/>
    <w:rsid w:val="00EB24ED"/>
    <w:rsid w:val="00EB71CB"/>
    <w:rsid w:val="00EB7451"/>
    <w:rsid w:val="00EC2128"/>
    <w:rsid w:val="00EC3197"/>
    <w:rsid w:val="00EC4101"/>
    <w:rsid w:val="00EC4A32"/>
    <w:rsid w:val="00EC4C17"/>
    <w:rsid w:val="00ED1D55"/>
    <w:rsid w:val="00ED4EDD"/>
    <w:rsid w:val="00EE0F4C"/>
    <w:rsid w:val="00EE1AF4"/>
    <w:rsid w:val="00EE1F0A"/>
    <w:rsid w:val="00EE3AAD"/>
    <w:rsid w:val="00EE575A"/>
    <w:rsid w:val="00EF7E09"/>
    <w:rsid w:val="00F013BE"/>
    <w:rsid w:val="00F07C21"/>
    <w:rsid w:val="00F12B81"/>
    <w:rsid w:val="00F14BC7"/>
    <w:rsid w:val="00F15A9F"/>
    <w:rsid w:val="00F20796"/>
    <w:rsid w:val="00F2247D"/>
    <w:rsid w:val="00F22AC2"/>
    <w:rsid w:val="00F25D13"/>
    <w:rsid w:val="00F30F18"/>
    <w:rsid w:val="00F3258D"/>
    <w:rsid w:val="00F3376C"/>
    <w:rsid w:val="00F3687C"/>
    <w:rsid w:val="00F41A12"/>
    <w:rsid w:val="00F44002"/>
    <w:rsid w:val="00F443E5"/>
    <w:rsid w:val="00F505EF"/>
    <w:rsid w:val="00F50DAD"/>
    <w:rsid w:val="00F53E5D"/>
    <w:rsid w:val="00F55E5A"/>
    <w:rsid w:val="00F56A4F"/>
    <w:rsid w:val="00F574E9"/>
    <w:rsid w:val="00F57C76"/>
    <w:rsid w:val="00F611C3"/>
    <w:rsid w:val="00F6406C"/>
    <w:rsid w:val="00F65704"/>
    <w:rsid w:val="00F71289"/>
    <w:rsid w:val="00F71F17"/>
    <w:rsid w:val="00F7543E"/>
    <w:rsid w:val="00F80BF6"/>
    <w:rsid w:val="00F828C6"/>
    <w:rsid w:val="00F86B28"/>
    <w:rsid w:val="00F93F7A"/>
    <w:rsid w:val="00FA0631"/>
    <w:rsid w:val="00FA7B23"/>
    <w:rsid w:val="00FB323E"/>
    <w:rsid w:val="00FB4E70"/>
    <w:rsid w:val="00FB719B"/>
    <w:rsid w:val="00FC1010"/>
    <w:rsid w:val="00FC4B1D"/>
    <w:rsid w:val="00FC60EA"/>
    <w:rsid w:val="00FC6168"/>
    <w:rsid w:val="00FD233D"/>
    <w:rsid w:val="00FD35CF"/>
    <w:rsid w:val="00FD3EB2"/>
    <w:rsid w:val="00FD70E2"/>
    <w:rsid w:val="00FD7A44"/>
    <w:rsid w:val="00FF362A"/>
    <w:rsid w:val="00FF67F2"/>
    <w:rsid w:val="07EB16FA"/>
    <w:rsid w:val="0B736953"/>
    <w:rsid w:val="0BEF430D"/>
    <w:rsid w:val="0BFF76E4"/>
    <w:rsid w:val="0DEEE701"/>
    <w:rsid w:val="0ED73507"/>
    <w:rsid w:val="0EEB0663"/>
    <w:rsid w:val="0FFF575F"/>
    <w:rsid w:val="121D785E"/>
    <w:rsid w:val="178FD372"/>
    <w:rsid w:val="17B395DD"/>
    <w:rsid w:val="1AF65F1D"/>
    <w:rsid w:val="1B6F27C9"/>
    <w:rsid w:val="1D2F6CAA"/>
    <w:rsid w:val="1DFFFBE8"/>
    <w:rsid w:val="1EFF0C91"/>
    <w:rsid w:val="1F737AC4"/>
    <w:rsid w:val="1F77FA77"/>
    <w:rsid w:val="1F944001"/>
    <w:rsid w:val="1FBBC10E"/>
    <w:rsid w:val="1FBDCA50"/>
    <w:rsid w:val="1FF27BF2"/>
    <w:rsid w:val="1FF56C16"/>
    <w:rsid w:val="1FF7620D"/>
    <w:rsid w:val="1FF8A994"/>
    <w:rsid w:val="1FFB7D60"/>
    <w:rsid w:val="27CFB3E7"/>
    <w:rsid w:val="27EF2B3D"/>
    <w:rsid w:val="27FF1530"/>
    <w:rsid w:val="297768E8"/>
    <w:rsid w:val="2B4DAE25"/>
    <w:rsid w:val="2BF3F718"/>
    <w:rsid w:val="2BFE920E"/>
    <w:rsid w:val="2C27483E"/>
    <w:rsid w:val="2CFACE77"/>
    <w:rsid w:val="2DFF71D1"/>
    <w:rsid w:val="2F5FC8AE"/>
    <w:rsid w:val="2F63A381"/>
    <w:rsid w:val="2FEE1B81"/>
    <w:rsid w:val="2FFECCF3"/>
    <w:rsid w:val="31F804F3"/>
    <w:rsid w:val="33BFBDD3"/>
    <w:rsid w:val="33F793FA"/>
    <w:rsid w:val="35AF4883"/>
    <w:rsid w:val="35EA02B1"/>
    <w:rsid w:val="365A8EE8"/>
    <w:rsid w:val="36AFAFCD"/>
    <w:rsid w:val="37B7E84F"/>
    <w:rsid w:val="37FB2738"/>
    <w:rsid w:val="37FEB6F5"/>
    <w:rsid w:val="37FEB711"/>
    <w:rsid w:val="37FF0E17"/>
    <w:rsid w:val="38FF3EF5"/>
    <w:rsid w:val="38FF5CD4"/>
    <w:rsid w:val="3A5F9D71"/>
    <w:rsid w:val="3AFB0B75"/>
    <w:rsid w:val="3B5E189E"/>
    <w:rsid w:val="3B7787B1"/>
    <w:rsid w:val="3B9FE77E"/>
    <w:rsid w:val="3BBB5659"/>
    <w:rsid w:val="3BCE6AC2"/>
    <w:rsid w:val="3BFFF281"/>
    <w:rsid w:val="3C7B9152"/>
    <w:rsid w:val="3D1F739F"/>
    <w:rsid w:val="3D370D29"/>
    <w:rsid w:val="3D3F4CAB"/>
    <w:rsid w:val="3DBFF8AA"/>
    <w:rsid w:val="3DC796BC"/>
    <w:rsid w:val="3DFF6A09"/>
    <w:rsid w:val="3DFFD5A2"/>
    <w:rsid w:val="3E7B9B91"/>
    <w:rsid w:val="3E98ADC4"/>
    <w:rsid w:val="3EB19302"/>
    <w:rsid w:val="3EB72757"/>
    <w:rsid w:val="3EBBB011"/>
    <w:rsid w:val="3EF7E3BA"/>
    <w:rsid w:val="3F2F8AF6"/>
    <w:rsid w:val="3F67CF01"/>
    <w:rsid w:val="3F6EB151"/>
    <w:rsid w:val="3F775C87"/>
    <w:rsid w:val="3F7A2384"/>
    <w:rsid w:val="3F7B16AA"/>
    <w:rsid w:val="3F7CA39F"/>
    <w:rsid w:val="3F7F61BC"/>
    <w:rsid w:val="3F7FD1CE"/>
    <w:rsid w:val="3FA5DF21"/>
    <w:rsid w:val="3FA6F2DD"/>
    <w:rsid w:val="3FA7960B"/>
    <w:rsid w:val="3FAA77FD"/>
    <w:rsid w:val="3FB75D2F"/>
    <w:rsid w:val="3FBF5DD1"/>
    <w:rsid w:val="3FDF3AE0"/>
    <w:rsid w:val="3FE31A6A"/>
    <w:rsid w:val="3FEF16B4"/>
    <w:rsid w:val="3FF16E80"/>
    <w:rsid w:val="3FF7B988"/>
    <w:rsid w:val="3FFD08B9"/>
    <w:rsid w:val="3FFE8CD5"/>
    <w:rsid w:val="3FFFA895"/>
    <w:rsid w:val="3FFFCFBD"/>
    <w:rsid w:val="3FFFEDAC"/>
    <w:rsid w:val="43774C1B"/>
    <w:rsid w:val="43F7FFC6"/>
    <w:rsid w:val="47F1FAD9"/>
    <w:rsid w:val="4BCEE897"/>
    <w:rsid w:val="4BF90028"/>
    <w:rsid w:val="4DFDCD77"/>
    <w:rsid w:val="4ED3AD53"/>
    <w:rsid w:val="4EF61081"/>
    <w:rsid w:val="4EFA8D00"/>
    <w:rsid w:val="4EFC2758"/>
    <w:rsid w:val="4F56E4FC"/>
    <w:rsid w:val="4F578126"/>
    <w:rsid w:val="4F592E67"/>
    <w:rsid w:val="4F5EE6E7"/>
    <w:rsid w:val="4FDC65EB"/>
    <w:rsid w:val="4FDEB119"/>
    <w:rsid w:val="4FF98E4E"/>
    <w:rsid w:val="4FFECE85"/>
    <w:rsid w:val="4FFF6705"/>
    <w:rsid w:val="51F38B99"/>
    <w:rsid w:val="533FDFE8"/>
    <w:rsid w:val="559A2899"/>
    <w:rsid w:val="56F7810C"/>
    <w:rsid w:val="574FDF6E"/>
    <w:rsid w:val="577D1916"/>
    <w:rsid w:val="57BFC24D"/>
    <w:rsid w:val="57C14F29"/>
    <w:rsid w:val="57D862E3"/>
    <w:rsid w:val="57E732D1"/>
    <w:rsid w:val="57EF5BF5"/>
    <w:rsid w:val="57EFEF07"/>
    <w:rsid w:val="57FC1CB9"/>
    <w:rsid w:val="57FFCD71"/>
    <w:rsid w:val="59ABEDB1"/>
    <w:rsid w:val="5AF32840"/>
    <w:rsid w:val="5AF33E5D"/>
    <w:rsid w:val="5AFFF2D1"/>
    <w:rsid w:val="5B76AC4A"/>
    <w:rsid w:val="5B7F7181"/>
    <w:rsid w:val="5BCB1E98"/>
    <w:rsid w:val="5BDBD14D"/>
    <w:rsid w:val="5BDE5AD9"/>
    <w:rsid w:val="5BF374F7"/>
    <w:rsid w:val="5BF550E1"/>
    <w:rsid w:val="5BF797FD"/>
    <w:rsid w:val="5BFA6D1B"/>
    <w:rsid w:val="5CD5DBD0"/>
    <w:rsid w:val="5D770F84"/>
    <w:rsid w:val="5DBD8A71"/>
    <w:rsid w:val="5DBF05B7"/>
    <w:rsid w:val="5DE1BAE5"/>
    <w:rsid w:val="5DF5EC43"/>
    <w:rsid w:val="5DFBDFA4"/>
    <w:rsid w:val="5DFDDACF"/>
    <w:rsid w:val="5DFDFF35"/>
    <w:rsid w:val="5E3BC1CE"/>
    <w:rsid w:val="5EF55760"/>
    <w:rsid w:val="5EF653CB"/>
    <w:rsid w:val="5EFC6C23"/>
    <w:rsid w:val="5EFD00A5"/>
    <w:rsid w:val="5F5F4DDD"/>
    <w:rsid w:val="5F8F6C0F"/>
    <w:rsid w:val="5FBAD9EC"/>
    <w:rsid w:val="5FBBB608"/>
    <w:rsid w:val="5FD5929C"/>
    <w:rsid w:val="5FED961B"/>
    <w:rsid w:val="5FEF8C08"/>
    <w:rsid w:val="5FFE7C36"/>
    <w:rsid w:val="5FFF8E0A"/>
    <w:rsid w:val="5FFFDEAC"/>
    <w:rsid w:val="63DFD5A1"/>
    <w:rsid w:val="64FFF1BB"/>
    <w:rsid w:val="6629A52B"/>
    <w:rsid w:val="667F4D5B"/>
    <w:rsid w:val="667F97C1"/>
    <w:rsid w:val="66F76B7F"/>
    <w:rsid w:val="66FBA3D7"/>
    <w:rsid w:val="6758726A"/>
    <w:rsid w:val="675EFED9"/>
    <w:rsid w:val="6766EF1F"/>
    <w:rsid w:val="677F87F5"/>
    <w:rsid w:val="67E31892"/>
    <w:rsid w:val="67FB5465"/>
    <w:rsid w:val="67FBBE5B"/>
    <w:rsid w:val="67FDAB88"/>
    <w:rsid w:val="67FFA225"/>
    <w:rsid w:val="67FFFCA3"/>
    <w:rsid w:val="68DE4F38"/>
    <w:rsid w:val="697E3DCE"/>
    <w:rsid w:val="69BF0524"/>
    <w:rsid w:val="6AD777CC"/>
    <w:rsid w:val="6AEBD4FA"/>
    <w:rsid w:val="6B5D4516"/>
    <w:rsid w:val="6B7B1F89"/>
    <w:rsid w:val="6BFA45AA"/>
    <w:rsid w:val="6BFB55BA"/>
    <w:rsid w:val="6C5FB67B"/>
    <w:rsid w:val="6CDCB66D"/>
    <w:rsid w:val="6D5D43F5"/>
    <w:rsid w:val="6D7D8690"/>
    <w:rsid w:val="6DDD443D"/>
    <w:rsid w:val="6DFBE3D6"/>
    <w:rsid w:val="6ECFDEE4"/>
    <w:rsid w:val="6F7729ED"/>
    <w:rsid w:val="6F7B38C7"/>
    <w:rsid w:val="6FAC9061"/>
    <w:rsid w:val="6FB77FD8"/>
    <w:rsid w:val="6FB787F8"/>
    <w:rsid w:val="6FCF7ADD"/>
    <w:rsid w:val="6FD5B99D"/>
    <w:rsid w:val="6FF361BB"/>
    <w:rsid w:val="6FFBA835"/>
    <w:rsid w:val="6FFC0819"/>
    <w:rsid w:val="70FD8986"/>
    <w:rsid w:val="713DDCAB"/>
    <w:rsid w:val="71FA8CDA"/>
    <w:rsid w:val="72CF406C"/>
    <w:rsid w:val="72D760F1"/>
    <w:rsid w:val="736ECA7A"/>
    <w:rsid w:val="73F7A814"/>
    <w:rsid w:val="73FF292D"/>
    <w:rsid w:val="747F00D3"/>
    <w:rsid w:val="74B74400"/>
    <w:rsid w:val="752C4CA6"/>
    <w:rsid w:val="754ED492"/>
    <w:rsid w:val="755F7F19"/>
    <w:rsid w:val="756B5A52"/>
    <w:rsid w:val="757B4A3E"/>
    <w:rsid w:val="759D4CD9"/>
    <w:rsid w:val="75BE0236"/>
    <w:rsid w:val="75BF080E"/>
    <w:rsid w:val="75FA08BA"/>
    <w:rsid w:val="760A4714"/>
    <w:rsid w:val="765FDE42"/>
    <w:rsid w:val="767ECBB6"/>
    <w:rsid w:val="76AFBDB7"/>
    <w:rsid w:val="76BF3A82"/>
    <w:rsid w:val="76ECFBD0"/>
    <w:rsid w:val="76EF1B6F"/>
    <w:rsid w:val="76FEEE30"/>
    <w:rsid w:val="76FF4961"/>
    <w:rsid w:val="775F5878"/>
    <w:rsid w:val="7776FE6E"/>
    <w:rsid w:val="777B0377"/>
    <w:rsid w:val="77B53ADE"/>
    <w:rsid w:val="77DBE324"/>
    <w:rsid w:val="77E307BC"/>
    <w:rsid w:val="77E77839"/>
    <w:rsid w:val="77ECF642"/>
    <w:rsid w:val="77FDB9EB"/>
    <w:rsid w:val="78BF64E8"/>
    <w:rsid w:val="78F6C46E"/>
    <w:rsid w:val="793FEBAF"/>
    <w:rsid w:val="795D7956"/>
    <w:rsid w:val="7975ED91"/>
    <w:rsid w:val="79FE95AB"/>
    <w:rsid w:val="79FFA477"/>
    <w:rsid w:val="7A7330E8"/>
    <w:rsid w:val="7A7EDBF3"/>
    <w:rsid w:val="7A7FC6E5"/>
    <w:rsid w:val="7AB97BF8"/>
    <w:rsid w:val="7ADBB83A"/>
    <w:rsid w:val="7ADDCCA4"/>
    <w:rsid w:val="7AE6B88C"/>
    <w:rsid w:val="7AF25FD7"/>
    <w:rsid w:val="7AFBFC14"/>
    <w:rsid w:val="7AFFA4F4"/>
    <w:rsid w:val="7AFFFA86"/>
    <w:rsid w:val="7B34D515"/>
    <w:rsid w:val="7B4F76AE"/>
    <w:rsid w:val="7B5FAAE5"/>
    <w:rsid w:val="7B6F385C"/>
    <w:rsid w:val="7B6FFB72"/>
    <w:rsid w:val="7BAD6E25"/>
    <w:rsid w:val="7BB1668A"/>
    <w:rsid w:val="7BB7A185"/>
    <w:rsid w:val="7BDF1034"/>
    <w:rsid w:val="7BE63FE8"/>
    <w:rsid w:val="7BECB4C5"/>
    <w:rsid w:val="7BFB4828"/>
    <w:rsid w:val="7BFD2285"/>
    <w:rsid w:val="7BFD585F"/>
    <w:rsid w:val="7BFEECEA"/>
    <w:rsid w:val="7BFF26BE"/>
    <w:rsid w:val="7BFF6178"/>
    <w:rsid w:val="7BFF9E40"/>
    <w:rsid w:val="7C3D44E8"/>
    <w:rsid w:val="7CBF9AEC"/>
    <w:rsid w:val="7CDFC6DD"/>
    <w:rsid w:val="7CE4295C"/>
    <w:rsid w:val="7CF1E1EA"/>
    <w:rsid w:val="7CFD01AC"/>
    <w:rsid w:val="7D787D5D"/>
    <w:rsid w:val="7D7F6B20"/>
    <w:rsid w:val="7D7FFAE9"/>
    <w:rsid w:val="7D8654A8"/>
    <w:rsid w:val="7D9FB0E2"/>
    <w:rsid w:val="7DA2C9EE"/>
    <w:rsid w:val="7DAA4BA6"/>
    <w:rsid w:val="7DAC9360"/>
    <w:rsid w:val="7DBFD925"/>
    <w:rsid w:val="7DD5EFE6"/>
    <w:rsid w:val="7DE7F026"/>
    <w:rsid w:val="7DF7EE0E"/>
    <w:rsid w:val="7DFEC45D"/>
    <w:rsid w:val="7DFEDCB2"/>
    <w:rsid w:val="7DFF00BA"/>
    <w:rsid w:val="7DFF4B70"/>
    <w:rsid w:val="7DFFE660"/>
    <w:rsid w:val="7E1E0AE5"/>
    <w:rsid w:val="7E1EF695"/>
    <w:rsid w:val="7E5FBB48"/>
    <w:rsid w:val="7E5FCB49"/>
    <w:rsid w:val="7E6F2084"/>
    <w:rsid w:val="7E7B94BA"/>
    <w:rsid w:val="7E8B834D"/>
    <w:rsid w:val="7EBB5F04"/>
    <w:rsid w:val="7EBF8B33"/>
    <w:rsid w:val="7ED70915"/>
    <w:rsid w:val="7EE750B1"/>
    <w:rsid w:val="7EEB8FEA"/>
    <w:rsid w:val="7EEF90C5"/>
    <w:rsid w:val="7EFD0A2E"/>
    <w:rsid w:val="7EFF954A"/>
    <w:rsid w:val="7EFFCA31"/>
    <w:rsid w:val="7F0B4F05"/>
    <w:rsid w:val="7F0EDCA3"/>
    <w:rsid w:val="7F2A0F42"/>
    <w:rsid w:val="7F3FDD7E"/>
    <w:rsid w:val="7F4EF606"/>
    <w:rsid w:val="7F4F8747"/>
    <w:rsid w:val="7F5B57AC"/>
    <w:rsid w:val="7F5C0B87"/>
    <w:rsid w:val="7F5F2A4D"/>
    <w:rsid w:val="7F65AA0B"/>
    <w:rsid w:val="7F6B990F"/>
    <w:rsid w:val="7F6F82C3"/>
    <w:rsid w:val="7F77E841"/>
    <w:rsid w:val="7F792CA1"/>
    <w:rsid w:val="7F7A4E90"/>
    <w:rsid w:val="7F7BE9FD"/>
    <w:rsid w:val="7F7EEC7D"/>
    <w:rsid w:val="7F7F0C2C"/>
    <w:rsid w:val="7F7F1A97"/>
    <w:rsid w:val="7F7FBAE8"/>
    <w:rsid w:val="7F7FCA98"/>
    <w:rsid w:val="7F8B94EC"/>
    <w:rsid w:val="7F977ED4"/>
    <w:rsid w:val="7FAEDB7C"/>
    <w:rsid w:val="7FB76267"/>
    <w:rsid w:val="7FBB3D3A"/>
    <w:rsid w:val="7FBD2EC8"/>
    <w:rsid w:val="7FBFE8E4"/>
    <w:rsid w:val="7FBFEA9A"/>
    <w:rsid w:val="7FCAA131"/>
    <w:rsid w:val="7FCD5E32"/>
    <w:rsid w:val="7FD5D7D0"/>
    <w:rsid w:val="7FD7DD12"/>
    <w:rsid w:val="7FDF0C6A"/>
    <w:rsid w:val="7FDFA316"/>
    <w:rsid w:val="7FEF4910"/>
    <w:rsid w:val="7FEF5B93"/>
    <w:rsid w:val="7FEF9625"/>
    <w:rsid w:val="7FF3967E"/>
    <w:rsid w:val="7FF5BE0B"/>
    <w:rsid w:val="7FF633B5"/>
    <w:rsid w:val="7FF649D3"/>
    <w:rsid w:val="7FF66C10"/>
    <w:rsid w:val="7FF7666A"/>
    <w:rsid w:val="7FF7F3AB"/>
    <w:rsid w:val="7FF93AD8"/>
    <w:rsid w:val="7FFA785C"/>
    <w:rsid w:val="7FFD52DE"/>
    <w:rsid w:val="7FFD8A23"/>
    <w:rsid w:val="7FFDC099"/>
    <w:rsid w:val="7FFDD174"/>
    <w:rsid w:val="7FFE793C"/>
    <w:rsid w:val="7FFF0142"/>
    <w:rsid w:val="7FFF10BB"/>
    <w:rsid w:val="7FFF4002"/>
    <w:rsid w:val="7FFF637F"/>
    <w:rsid w:val="7FFF796F"/>
    <w:rsid w:val="7FFF7FDF"/>
    <w:rsid w:val="7FFFD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6BC54-A2F7-44ED-9C67-31FC3C0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1">
    <w:name w:val="heading 1"/>
    <w:basedOn w:val="a1"/>
    <w:next w:val="a1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1"/>
    <w:next w:val="a1"/>
    <w:link w:val="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1"/>
    <w:next w:val="a1"/>
    <w:link w:val="4Char"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eastAsia="黑体" w:hAnsi="Arial"/>
      <w:kern w:val="24"/>
      <w:sz w:val="24"/>
      <w:szCs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eastAsia="黑体" w:hAnsi="Arial"/>
      <w:kern w:val="0"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autoSpaceDE w:val="0"/>
      <w:autoSpaceDN w:val="0"/>
      <w:adjustRightInd w:val="0"/>
      <w:ind w:leftChars="400" w:left="100" w:hangingChars="200" w:hanging="200"/>
      <w:textAlignment w:val="baseline"/>
    </w:pPr>
    <w:rPr>
      <w:kern w:val="0"/>
      <w:sz w:val="24"/>
    </w:rPr>
  </w:style>
  <w:style w:type="paragraph" w:styleId="70">
    <w:name w:val="toc 7"/>
    <w:basedOn w:val="a1"/>
    <w:next w:val="a1"/>
    <w:semiHidden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1"/>
    <w:link w:val="Char"/>
    <w:qFormat/>
    <w:pPr>
      <w:ind w:firstLineChars="200" w:firstLine="420"/>
    </w:pPr>
    <w:rPr>
      <w:kern w:val="0"/>
      <w:sz w:val="20"/>
      <w:szCs w:val="24"/>
    </w:rPr>
  </w:style>
  <w:style w:type="paragraph" w:styleId="a6">
    <w:name w:val="caption"/>
    <w:basedOn w:val="a1"/>
    <w:next w:val="a1"/>
    <w:qFormat/>
    <w:pPr>
      <w:autoSpaceDE w:val="0"/>
      <w:autoSpaceDN w:val="0"/>
      <w:adjustRightInd w:val="0"/>
      <w:textAlignment w:val="baseline"/>
    </w:pPr>
    <w:rPr>
      <w:rFonts w:ascii="Arial" w:eastAsia="黑体" w:hAnsi="Arial" w:cs="Arial"/>
      <w:kern w:val="0"/>
      <w:sz w:val="20"/>
    </w:rPr>
  </w:style>
  <w:style w:type="paragraph" w:styleId="a7">
    <w:name w:val="List Bullet"/>
    <w:basedOn w:val="a1"/>
    <w:qFormat/>
    <w:pPr>
      <w:tabs>
        <w:tab w:val="left" w:pos="795"/>
        <w:tab w:val="left" w:pos="1981"/>
      </w:tabs>
      <w:ind w:left="1981" w:hangingChars="200" w:hanging="200"/>
    </w:pPr>
    <w:rPr>
      <w:szCs w:val="21"/>
    </w:rPr>
  </w:style>
  <w:style w:type="paragraph" w:styleId="a8">
    <w:name w:val="Document Map"/>
    <w:basedOn w:val="a1"/>
    <w:link w:val="Char0"/>
    <w:semiHidden/>
    <w:qFormat/>
    <w:pPr>
      <w:shd w:val="clear" w:color="auto" w:fill="000080"/>
    </w:pPr>
    <w:rPr>
      <w:kern w:val="0"/>
      <w:sz w:val="20"/>
      <w:szCs w:val="21"/>
    </w:rPr>
  </w:style>
  <w:style w:type="paragraph" w:styleId="a9">
    <w:name w:val="annotation text"/>
    <w:basedOn w:val="a1"/>
    <w:link w:val="Char1"/>
    <w:uiPriority w:val="99"/>
    <w:unhideWhenUsed/>
    <w:qFormat/>
    <w:pPr>
      <w:jc w:val="left"/>
    </w:pPr>
  </w:style>
  <w:style w:type="paragraph" w:styleId="aa">
    <w:name w:val="Body Text"/>
    <w:basedOn w:val="a1"/>
    <w:link w:val="Char2"/>
    <w:qFormat/>
    <w:pPr>
      <w:jc w:val="center"/>
    </w:pPr>
    <w:rPr>
      <w:kern w:val="0"/>
      <w:sz w:val="20"/>
      <w:szCs w:val="21"/>
    </w:rPr>
  </w:style>
  <w:style w:type="paragraph" w:styleId="ab">
    <w:name w:val="Body Text Indent"/>
    <w:basedOn w:val="a1"/>
    <w:link w:val="Char3"/>
    <w:qFormat/>
    <w:pPr>
      <w:spacing w:after="120"/>
      <w:ind w:leftChars="200" w:left="420"/>
    </w:pPr>
    <w:rPr>
      <w:kern w:val="0"/>
      <w:sz w:val="20"/>
      <w:szCs w:val="21"/>
    </w:rPr>
  </w:style>
  <w:style w:type="paragraph" w:styleId="21">
    <w:name w:val="List 2"/>
    <w:basedOn w:val="a1"/>
    <w:qFormat/>
    <w:pPr>
      <w:autoSpaceDE w:val="0"/>
      <w:autoSpaceDN w:val="0"/>
      <w:adjustRightInd w:val="0"/>
      <w:ind w:leftChars="200" w:left="100" w:hangingChars="200" w:hanging="200"/>
      <w:textAlignment w:val="baseline"/>
    </w:pPr>
    <w:rPr>
      <w:kern w:val="0"/>
      <w:sz w:val="24"/>
    </w:rPr>
  </w:style>
  <w:style w:type="paragraph" w:styleId="50">
    <w:name w:val="toc 5"/>
    <w:basedOn w:val="a1"/>
    <w:next w:val="a1"/>
    <w:semiHidden/>
    <w:qFormat/>
    <w:pPr>
      <w:ind w:left="840"/>
      <w:jc w:val="left"/>
    </w:pPr>
    <w:rPr>
      <w:sz w:val="18"/>
      <w:szCs w:val="18"/>
    </w:rPr>
  </w:style>
  <w:style w:type="paragraph" w:styleId="3">
    <w:name w:val="toc 3"/>
    <w:basedOn w:val="a1"/>
    <w:next w:val="a1"/>
    <w:semiHidden/>
    <w:qFormat/>
    <w:pPr>
      <w:numPr>
        <w:ilvl w:val="8"/>
        <w:numId w:val="1"/>
      </w:numPr>
      <w:tabs>
        <w:tab w:val="clear" w:pos="2880"/>
        <w:tab w:val="right" w:leader="dot" w:pos="8296"/>
      </w:tabs>
      <w:spacing w:line="500" w:lineRule="exact"/>
      <w:ind w:left="0" w:firstLine="0"/>
      <w:jc w:val="left"/>
    </w:pPr>
    <w:rPr>
      <w:i/>
      <w:iCs/>
      <w:sz w:val="20"/>
    </w:rPr>
  </w:style>
  <w:style w:type="paragraph" w:styleId="ac">
    <w:name w:val="Plain Text"/>
    <w:basedOn w:val="a1"/>
    <w:link w:val="Char4"/>
    <w:qFormat/>
    <w:pPr>
      <w:autoSpaceDE w:val="0"/>
      <w:autoSpaceDN w:val="0"/>
      <w:adjustRightInd w:val="0"/>
    </w:pPr>
    <w:rPr>
      <w:rFonts w:ascii="宋体"/>
      <w:kern w:val="0"/>
      <w:sz w:val="20"/>
      <w:szCs w:val="21"/>
    </w:rPr>
  </w:style>
  <w:style w:type="paragraph" w:styleId="80">
    <w:name w:val="toc 8"/>
    <w:basedOn w:val="a1"/>
    <w:next w:val="a1"/>
    <w:semiHidden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1"/>
    <w:next w:val="a1"/>
    <w:link w:val="Char5"/>
    <w:qFormat/>
    <w:pPr>
      <w:ind w:leftChars="2500" w:left="100"/>
    </w:pPr>
    <w:rPr>
      <w:kern w:val="0"/>
      <w:sz w:val="20"/>
      <w:szCs w:val="24"/>
    </w:rPr>
  </w:style>
  <w:style w:type="paragraph" w:styleId="22">
    <w:name w:val="Body Text Indent 2"/>
    <w:basedOn w:val="a1"/>
    <w:link w:val="2Char0"/>
    <w:qFormat/>
    <w:pPr>
      <w:spacing w:after="120" w:line="480" w:lineRule="auto"/>
      <w:ind w:leftChars="200" w:left="420"/>
    </w:pPr>
    <w:rPr>
      <w:kern w:val="0"/>
      <w:sz w:val="20"/>
      <w:szCs w:val="21"/>
    </w:rPr>
  </w:style>
  <w:style w:type="paragraph" w:styleId="ae">
    <w:name w:val="Balloon Text"/>
    <w:basedOn w:val="a1"/>
    <w:link w:val="Char6"/>
    <w:uiPriority w:val="99"/>
    <w:unhideWhenUsed/>
    <w:qFormat/>
    <w:rPr>
      <w:kern w:val="0"/>
      <w:sz w:val="18"/>
      <w:szCs w:val="18"/>
    </w:rPr>
  </w:style>
  <w:style w:type="paragraph" w:styleId="af">
    <w:name w:val="footer"/>
    <w:basedOn w:val="a1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1"/>
    <w:link w:val="Char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1"/>
    <w:next w:val="a1"/>
    <w:semiHidden/>
    <w:qFormat/>
    <w:pPr>
      <w:numPr>
        <w:ilvl w:val="6"/>
        <w:numId w:val="1"/>
      </w:numPr>
      <w:tabs>
        <w:tab w:val="clear" w:pos="1440"/>
        <w:tab w:val="right" w:leader="dot" w:pos="8302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40">
    <w:name w:val="toc 4"/>
    <w:basedOn w:val="a1"/>
    <w:next w:val="a1"/>
    <w:semiHidden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1"/>
    <w:next w:val="a1"/>
    <w:link w:val="Char9"/>
    <w:uiPriority w:val="11"/>
    <w:qFormat/>
    <w:pPr>
      <w:numPr>
        <w:ilvl w:val="1"/>
      </w:numPr>
      <w:spacing w:after="160"/>
    </w:pPr>
    <w:rPr>
      <w:rFonts w:ascii="Calibri" w:eastAsia="等线" w:hAnsi="Calibri"/>
      <w:color w:val="5A5A5A"/>
      <w:spacing w:val="15"/>
      <w:sz w:val="20"/>
    </w:rPr>
  </w:style>
  <w:style w:type="paragraph" w:styleId="af2">
    <w:name w:val="List"/>
    <w:basedOn w:val="a1"/>
    <w:qFormat/>
    <w:pPr>
      <w:autoSpaceDE w:val="0"/>
      <w:autoSpaceDN w:val="0"/>
      <w:adjustRightInd w:val="0"/>
      <w:ind w:left="200" w:hangingChars="200" w:hanging="200"/>
      <w:textAlignment w:val="baseline"/>
    </w:pPr>
    <w:rPr>
      <w:kern w:val="0"/>
      <w:sz w:val="24"/>
    </w:rPr>
  </w:style>
  <w:style w:type="paragraph" w:styleId="a0">
    <w:name w:val="footnote text"/>
    <w:basedOn w:val="a1"/>
    <w:link w:val="Chara"/>
    <w:semiHidden/>
    <w:qFormat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semiHidden/>
    <w:qFormat/>
    <w:pPr>
      <w:ind w:left="1050"/>
      <w:jc w:val="left"/>
    </w:pPr>
    <w:rPr>
      <w:sz w:val="18"/>
      <w:szCs w:val="18"/>
    </w:rPr>
  </w:style>
  <w:style w:type="paragraph" w:styleId="51">
    <w:name w:val="List 5"/>
    <w:basedOn w:val="a1"/>
    <w:qFormat/>
    <w:pPr>
      <w:autoSpaceDE w:val="0"/>
      <w:autoSpaceDN w:val="0"/>
      <w:adjustRightInd w:val="0"/>
      <w:ind w:leftChars="800" w:left="100" w:hangingChars="200" w:hanging="200"/>
      <w:textAlignment w:val="baseline"/>
    </w:pPr>
    <w:rPr>
      <w:kern w:val="0"/>
      <w:sz w:val="24"/>
    </w:rPr>
  </w:style>
  <w:style w:type="paragraph" w:styleId="32">
    <w:name w:val="Body Text Indent 3"/>
    <w:basedOn w:val="a1"/>
    <w:link w:val="3Char0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">
    <w:name w:val="toc 2"/>
    <w:basedOn w:val="a1"/>
    <w:next w:val="a1"/>
    <w:semiHidden/>
    <w:qFormat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</w:rPr>
  </w:style>
  <w:style w:type="paragraph" w:styleId="90">
    <w:name w:val="toc 9"/>
    <w:basedOn w:val="a1"/>
    <w:next w:val="a1"/>
    <w:semiHidden/>
    <w:qFormat/>
    <w:pPr>
      <w:ind w:left="1680"/>
      <w:jc w:val="left"/>
    </w:pPr>
    <w:rPr>
      <w:sz w:val="18"/>
      <w:szCs w:val="18"/>
    </w:rPr>
  </w:style>
  <w:style w:type="paragraph" w:styleId="41">
    <w:name w:val="List 4"/>
    <w:basedOn w:val="a1"/>
    <w:qFormat/>
    <w:pPr>
      <w:autoSpaceDE w:val="0"/>
      <w:autoSpaceDN w:val="0"/>
      <w:adjustRightInd w:val="0"/>
      <w:ind w:leftChars="600" w:left="100" w:hangingChars="200" w:hanging="200"/>
      <w:textAlignment w:val="baseline"/>
    </w:pPr>
    <w:rPr>
      <w:kern w:val="0"/>
      <w:sz w:val="24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">
    <w:name w:val="Title"/>
    <w:basedOn w:val="a1"/>
    <w:link w:val="Charb"/>
    <w:qFormat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lang w:eastAsia="ko-KR"/>
    </w:rPr>
  </w:style>
  <w:style w:type="paragraph" w:styleId="af4">
    <w:name w:val="annotation subject"/>
    <w:basedOn w:val="a9"/>
    <w:next w:val="a9"/>
    <w:link w:val="Charc"/>
    <w:uiPriority w:val="99"/>
    <w:unhideWhenUsed/>
    <w:qFormat/>
    <w:rPr>
      <w:b/>
      <w:bCs/>
    </w:rPr>
  </w:style>
  <w:style w:type="paragraph" w:styleId="af5">
    <w:name w:val="Body Text First Indent"/>
    <w:basedOn w:val="aa"/>
    <w:link w:val="Chard"/>
    <w:qFormat/>
    <w:pPr>
      <w:spacing w:after="120"/>
      <w:ind w:firstLineChars="100" w:firstLine="420"/>
      <w:jc w:val="both"/>
    </w:pPr>
    <w:rPr>
      <w:szCs w:val="24"/>
    </w:rPr>
  </w:style>
  <w:style w:type="paragraph" w:styleId="23">
    <w:name w:val="Body Text First Indent 2"/>
    <w:basedOn w:val="ab"/>
    <w:link w:val="2Char1"/>
    <w:qFormat/>
    <w:pPr>
      <w:autoSpaceDE w:val="0"/>
      <w:autoSpaceDN w:val="0"/>
      <w:adjustRightInd w:val="0"/>
      <w:ind w:firstLineChars="200" w:firstLine="420"/>
      <w:textAlignment w:val="baseline"/>
    </w:pPr>
    <w:rPr>
      <w:sz w:val="24"/>
      <w:szCs w:val="20"/>
    </w:rPr>
  </w:style>
  <w:style w:type="table" w:styleId="af6">
    <w:name w:val="Table Grid"/>
    <w:basedOn w:val="a3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3"/>
    <w:qFormat/>
    <w:pPr>
      <w:widowControl w:val="0"/>
      <w:numPr>
        <w:numId w:val="1"/>
      </w:num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FollowedHyperlink"/>
    <w:uiPriority w:val="99"/>
    <w:unhideWhenUsed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styleId="afc">
    <w:name w:val="footnote reference"/>
    <w:semiHidden/>
    <w:qFormat/>
    <w:rPr>
      <w:vertAlign w:val="superscript"/>
    </w:rPr>
  </w:style>
  <w:style w:type="character" w:customStyle="1" w:styleId="1Char">
    <w:name w:val="标题 1 Char"/>
    <w:link w:val="1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link w:val="30"/>
    <w:qFormat/>
    <w:rPr>
      <w:rFonts w:ascii="Times New Roman" w:hAnsi="Times New Roman"/>
      <w:b/>
      <w:bCs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sz w:val="28"/>
      <w:szCs w:val="28"/>
    </w:rPr>
  </w:style>
  <w:style w:type="character" w:customStyle="1" w:styleId="5Char">
    <w:name w:val="标题 5 Char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黑体" w:eastAsia="黑体" w:hAnsi="Arial"/>
      <w:kern w:val="24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4"/>
      <w:szCs w:val="21"/>
    </w:rPr>
  </w:style>
  <w:style w:type="character" w:customStyle="1" w:styleId="Char">
    <w:name w:val="正文缩进 Char"/>
    <w:link w:val="a5"/>
    <w:qFormat/>
    <w:rPr>
      <w:rFonts w:ascii="Times New Roman" w:hAnsi="Times New Roman"/>
      <w:szCs w:val="24"/>
    </w:rPr>
  </w:style>
  <w:style w:type="character" w:customStyle="1" w:styleId="Char0">
    <w:name w:val="文档结构图 Char"/>
    <w:link w:val="a8"/>
    <w:semiHidden/>
    <w:qFormat/>
    <w:rPr>
      <w:rFonts w:ascii="Times New Roman" w:hAnsi="Times New Roman"/>
      <w:szCs w:val="21"/>
      <w:shd w:val="clear" w:color="auto" w:fill="000080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kern w:val="2"/>
      <w:sz w:val="21"/>
    </w:rPr>
  </w:style>
  <w:style w:type="character" w:customStyle="1" w:styleId="Char2">
    <w:name w:val="正文文本 Char"/>
    <w:link w:val="aa"/>
    <w:qFormat/>
    <w:rPr>
      <w:rFonts w:ascii="Times New Roman" w:hAnsi="Times New Roman"/>
      <w:szCs w:val="21"/>
    </w:rPr>
  </w:style>
  <w:style w:type="character" w:customStyle="1" w:styleId="Char3">
    <w:name w:val="正文文本缩进 Char"/>
    <w:link w:val="ab"/>
    <w:qFormat/>
    <w:rPr>
      <w:rFonts w:ascii="Times New Roman" w:hAnsi="Times New Roman"/>
      <w:szCs w:val="21"/>
    </w:rPr>
  </w:style>
  <w:style w:type="character" w:customStyle="1" w:styleId="Char4">
    <w:name w:val="纯文本 Char"/>
    <w:link w:val="ac"/>
    <w:qFormat/>
    <w:rPr>
      <w:rFonts w:ascii="宋体" w:hAnsi="Times New Roman"/>
      <w:szCs w:val="21"/>
    </w:rPr>
  </w:style>
  <w:style w:type="character" w:customStyle="1" w:styleId="Char5">
    <w:name w:val="日期 Char"/>
    <w:link w:val="ad"/>
    <w:qFormat/>
    <w:rPr>
      <w:rFonts w:ascii="Times New Roman" w:hAnsi="Times New Roman"/>
      <w:szCs w:val="24"/>
    </w:rPr>
  </w:style>
  <w:style w:type="character" w:customStyle="1" w:styleId="2Char0">
    <w:name w:val="正文文本缩进 2 Char"/>
    <w:link w:val="22"/>
    <w:qFormat/>
    <w:rPr>
      <w:rFonts w:ascii="Times New Roman" w:hAnsi="Times New Roman"/>
      <w:szCs w:val="21"/>
    </w:rPr>
  </w:style>
  <w:style w:type="character" w:customStyle="1" w:styleId="Char6">
    <w:name w:val="批注框文本 Char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脚 Char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副标题 Char"/>
    <w:link w:val="af1"/>
    <w:uiPriority w:val="11"/>
    <w:qFormat/>
    <w:rPr>
      <w:rFonts w:eastAsia="等线"/>
      <w:color w:val="5A5A5A"/>
      <w:spacing w:val="15"/>
      <w:kern w:val="2"/>
    </w:rPr>
  </w:style>
  <w:style w:type="character" w:customStyle="1" w:styleId="Chara">
    <w:name w:val="脚注文本 Char"/>
    <w:link w:val="a0"/>
    <w:semiHidden/>
    <w:qFormat/>
    <w:rPr>
      <w:rFonts w:ascii="Times New Roman" w:hAnsi="Times New Roman"/>
      <w:sz w:val="18"/>
      <w:szCs w:val="18"/>
    </w:rPr>
  </w:style>
  <w:style w:type="character" w:customStyle="1" w:styleId="3Char0">
    <w:name w:val="正文文本缩进 3 Char"/>
    <w:link w:val="32"/>
    <w:qFormat/>
    <w:rPr>
      <w:rFonts w:ascii="Times New Roman" w:hAnsi="Times New Roman"/>
      <w:sz w:val="16"/>
      <w:szCs w:val="16"/>
    </w:rPr>
  </w:style>
  <w:style w:type="character" w:customStyle="1" w:styleId="Charb">
    <w:name w:val="标题 Char"/>
    <w:link w:val="a"/>
    <w:qFormat/>
    <w:rPr>
      <w:rFonts w:ascii="Times New Roman" w:eastAsia="BatangChe" w:hAnsi="Times New Roman"/>
      <w:sz w:val="40"/>
      <w:lang w:eastAsia="ko-KR"/>
    </w:rPr>
  </w:style>
  <w:style w:type="character" w:customStyle="1" w:styleId="Charc">
    <w:name w:val="批注主题 Char"/>
    <w:link w:val="af4"/>
    <w:uiPriority w:val="99"/>
    <w:qFormat/>
    <w:rPr>
      <w:rFonts w:ascii="Times New Roman" w:hAnsi="Times New Roman"/>
      <w:b/>
      <w:bCs/>
      <w:kern w:val="2"/>
      <w:sz w:val="21"/>
    </w:rPr>
  </w:style>
  <w:style w:type="character" w:customStyle="1" w:styleId="Chard">
    <w:name w:val="正文首行缩进 Char"/>
    <w:link w:val="af5"/>
    <w:qFormat/>
    <w:rPr>
      <w:rFonts w:ascii="Times New Roman" w:hAnsi="Times New Roman"/>
      <w:szCs w:val="24"/>
    </w:rPr>
  </w:style>
  <w:style w:type="character" w:customStyle="1" w:styleId="2Char1">
    <w:name w:val="正文首行缩进 2 Char"/>
    <w:link w:val="23"/>
    <w:qFormat/>
    <w:rPr>
      <w:rFonts w:ascii="Times New Roman" w:hAnsi="Times New Roman"/>
      <w:sz w:val="24"/>
      <w:szCs w:val="21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paragraph" w:customStyle="1" w:styleId="Style83">
    <w:name w:val="_Style 83"/>
    <w:uiPriority w:val="99"/>
    <w:semiHidden/>
    <w:qFormat/>
    <w:rPr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customStyle="1" w:styleId="CM96">
    <w:name w:val="CM96"/>
    <w:basedOn w:val="Default"/>
    <w:next w:val="Default"/>
    <w:qFormat/>
    <w:pPr>
      <w:spacing w:after="1093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qFormat/>
    <w:pPr>
      <w:spacing w:after="133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qFormat/>
    <w:pPr>
      <w:spacing w:after="303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qFormat/>
    <w:pPr>
      <w:spacing w:after="81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qFormat/>
    <w:pPr>
      <w:spacing w:line="3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qFormat/>
    <w:pPr>
      <w:spacing w:line="371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qFormat/>
    <w:pPr>
      <w:spacing w:after="595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qFormat/>
    <w:pPr>
      <w:spacing w:after="114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pPr>
      <w:spacing w:line="371" w:lineRule="atLeast"/>
    </w:pPr>
    <w:rPr>
      <w:color w:val="auto"/>
    </w:rPr>
  </w:style>
  <w:style w:type="paragraph" w:customStyle="1" w:styleId="CM100">
    <w:name w:val="CM100"/>
    <w:basedOn w:val="Default"/>
    <w:next w:val="Default"/>
    <w:qFormat/>
    <w:pPr>
      <w:spacing w:after="1210"/>
    </w:pPr>
    <w:rPr>
      <w:color w:val="auto"/>
    </w:rPr>
  </w:style>
  <w:style w:type="paragraph" w:customStyle="1" w:styleId="CM101">
    <w:name w:val="CM101"/>
    <w:basedOn w:val="Default"/>
    <w:next w:val="Default"/>
    <w:qFormat/>
    <w:pPr>
      <w:spacing w:after="605"/>
    </w:pPr>
    <w:rPr>
      <w:color w:val="auto"/>
    </w:rPr>
  </w:style>
  <w:style w:type="paragraph" w:customStyle="1" w:styleId="CM6">
    <w:name w:val="CM6"/>
    <w:basedOn w:val="Default"/>
    <w:next w:val="Default"/>
    <w:qFormat/>
    <w:pPr>
      <w:spacing w:line="1156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">
    <w:name w:val="CM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">
    <w:name w:val="CM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">
    <w:name w:val="CM1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4">
    <w:name w:val="CM104"/>
    <w:basedOn w:val="Default"/>
    <w:next w:val="Default"/>
    <w:qFormat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2">
    <w:name w:val="CM1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3">
    <w:name w:val="CM1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4">
    <w:name w:val="CM1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5">
    <w:name w:val="CM1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7">
    <w:name w:val="CM1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8">
    <w:name w:val="CM1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9">
    <w:name w:val="CM1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0">
    <w:name w:val="CM2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1">
    <w:name w:val="CM2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3">
    <w:name w:val="CM2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4">
    <w:name w:val="CM24"/>
    <w:basedOn w:val="Default"/>
    <w:next w:val="Default"/>
    <w:qFormat/>
    <w:rPr>
      <w:color w:val="auto"/>
    </w:rPr>
  </w:style>
  <w:style w:type="paragraph" w:customStyle="1" w:styleId="CM25">
    <w:name w:val="CM2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6">
    <w:name w:val="CM26"/>
    <w:basedOn w:val="Default"/>
    <w:next w:val="Default"/>
    <w:qFormat/>
    <w:rPr>
      <w:color w:val="auto"/>
    </w:rPr>
  </w:style>
  <w:style w:type="paragraph" w:customStyle="1" w:styleId="CM27">
    <w:name w:val="CM2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8">
    <w:name w:val="CM2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9">
    <w:name w:val="CM2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0">
    <w:name w:val="CM30"/>
    <w:basedOn w:val="Default"/>
    <w:next w:val="Default"/>
    <w:qFormat/>
    <w:rPr>
      <w:color w:val="auto"/>
    </w:rPr>
  </w:style>
  <w:style w:type="paragraph" w:customStyle="1" w:styleId="CM32">
    <w:name w:val="CM3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3">
    <w:name w:val="CM3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4">
    <w:name w:val="CM3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5">
    <w:name w:val="CM3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6">
    <w:name w:val="CM3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7">
    <w:name w:val="CM3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8">
    <w:name w:val="CM3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9">
    <w:name w:val="CM3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0">
    <w:name w:val="CM40"/>
    <w:basedOn w:val="Default"/>
    <w:next w:val="Default"/>
    <w:qFormat/>
    <w:rPr>
      <w:color w:val="auto"/>
    </w:rPr>
  </w:style>
  <w:style w:type="paragraph" w:customStyle="1" w:styleId="CM41">
    <w:name w:val="CM4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2">
    <w:name w:val="CM4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3">
    <w:name w:val="CM4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4">
    <w:name w:val="CM4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5">
    <w:name w:val="CM4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6">
    <w:name w:val="CM4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7">
    <w:name w:val="CM4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8">
    <w:name w:val="CM4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9">
    <w:name w:val="CM4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6">
    <w:name w:val="CM106"/>
    <w:basedOn w:val="Default"/>
    <w:next w:val="Default"/>
    <w:qFormat/>
    <w:pPr>
      <w:spacing w:after="905"/>
    </w:pPr>
    <w:rPr>
      <w:color w:val="auto"/>
    </w:rPr>
  </w:style>
  <w:style w:type="paragraph" w:customStyle="1" w:styleId="CM50">
    <w:name w:val="CM5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5">
    <w:name w:val="CM105"/>
    <w:basedOn w:val="Default"/>
    <w:next w:val="Default"/>
    <w:qFormat/>
    <w:pPr>
      <w:spacing w:after="108"/>
    </w:pPr>
    <w:rPr>
      <w:color w:val="auto"/>
    </w:rPr>
  </w:style>
  <w:style w:type="paragraph" w:customStyle="1" w:styleId="CM51">
    <w:name w:val="CM51"/>
    <w:basedOn w:val="Default"/>
    <w:next w:val="Default"/>
    <w:qFormat/>
    <w:rPr>
      <w:color w:val="auto"/>
    </w:rPr>
  </w:style>
  <w:style w:type="paragraph" w:customStyle="1" w:styleId="CM52">
    <w:name w:val="CM52"/>
    <w:basedOn w:val="Default"/>
    <w:next w:val="Default"/>
    <w:qFormat/>
    <w:pPr>
      <w:spacing w:line="280" w:lineRule="atLeast"/>
    </w:pPr>
    <w:rPr>
      <w:color w:val="auto"/>
    </w:rPr>
  </w:style>
  <w:style w:type="paragraph" w:customStyle="1" w:styleId="CM53">
    <w:name w:val="CM5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5">
    <w:name w:val="CM5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6">
    <w:name w:val="CM5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1">
    <w:name w:val="CM3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7">
    <w:name w:val="CM5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8">
    <w:name w:val="CM5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9">
    <w:name w:val="CM5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0">
    <w:name w:val="CM6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1">
    <w:name w:val="CM6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2">
    <w:name w:val="CM6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7">
    <w:name w:val="CM107"/>
    <w:basedOn w:val="Default"/>
    <w:next w:val="Default"/>
    <w:qFormat/>
    <w:pPr>
      <w:spacing w:after="550"/>
    </w:pPr>
    <w:rPr>
      <w:color w:val="auto"/>
    </w:rPr>
  </w:style>
  <w:style w:type="paragraph" w:customStyle="1" w:styleId="CM63">
    <w:name w:val="CM6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4">
    <w:name w:val="CM6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5">
    <w:name w:val="CM65"/>
    <w:basedOn w:val="Default"/>
    <w:next w:val="Default"/>
    <w:qFormat/>
    <w:rPr>
      <w:color w:val="auto"/>
    </w:rPr>
  </w:style>
  <w:style w:type="paragraph" w:customStyle="1" w:styleId="CM109">
    <w:name w:val="CM109"/>
    <w:basedOn w:val="Default"/>
    <w:next w:val="Default"/>
    <w:qFormat/>
    <w:pPr>
      <w:spacing w:after="1975"/>
    </w:pPr>
    <w:rPr>
      <w:color w:val="auto"/>
    </w:rPr>
  </w:style>
  <w:style w:type="paragraph" w:customStyle="1" w:styleId="CM66">
    <w:name w:val="CM6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7">
    <w:name w:val="CM6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8">
    <w:name w:val="CM6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9">
    <w:name w:val="CM6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0">
    <w:name w:val="CM7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1">
    <w:name w:val="CM71"/>
    <w:basedOn w:val="Default"/>
    <w:next w:val="Default"/>
    <w:qFormat/>
    <w:rPr>
      <w:color w:val="auto"/>
    </w:rPr>
  </w:style>
  <w:style w:type="paragraph" w:customStyle="1" w:styleId="CM72">
    <w:name w:val="CM72"/>
    <w:basedOn w:val="Default"/>
    <w:next w:val="Default"/>
    <w:qFormat/>
    <w:rPr>
      <w:color w:val="auto"/>
    </w:rPr>
  </w:style>
  <w:style w:type="paragraph" w:customStyle="1" w:styleId="CM73">
    <w:name w:val="CM73"/>
    <w:basedOn w:val="Default"/>
    <w:next w:val="Default"/>
    <w:qFormat/>
    <w:rPr>
      <w:color w:val="auto"/>
    </w:rPr>
  </w:style>
  <w:style w:type="paragraph" w:customStyle="1" w:styleId="CM74">
    <w:name w:val="CM74"/>
    <w:basedOn w:val="Default"/>
    <w:next w:val="Default"/>
    <w:qFormat/>
    <w:rPr>
      <w:color w:val="auto"/>
    </w:rPr>
  </w:style>
  <w:style w:type="paragraph" w:customStyle="1" w:styleId="CM75">
    <w:name w:val="CM75"/>
    <w:basedOn w:val="Default"/>
    <w:next w:val="Default"/>
    <w:qFormat/>
    <w:pPr>
      <w:spacing w:line="398" w:lineRule="atLeast"/>
    </w:pPr>
    <w:rPr>
      <w:color w:val="auto"/>
    </w:rPr>
  </w:style>
  <w:style w:type="paragraph" w:customStyle="1" w:styleId="CM76">
    <w:name w:val="CM7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8">
    <w:name w:val="CM108"/>
    <w:basedOn w:val="Default"/>
    <w:next w:val="Default"/>
    <w:qFormat/>
    <w:pPr>
      <w:spacing w:after="435"/>
    </w:pPr>
    <w:rPr>
      <w:color w:val="auto"/>
    </w:rPr>
  </w:style>
  <w:style w:type="paragraph" w:customStyle="1" w:styleId="CM77">
    <w:name w:val="CM7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8">
    <w:name w:val="CM7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9">
    <w:name w:val="CM79"/>
    <w:basedOn w:val="Default"/>
    <w:next w:val="Default"/>
    <w:qFormat/>
    <w:rPr>
      <w:color w:val="auto"/>
    </w:rPr>
  </w:style>
  <w:style w:type="paragraph" w:customStyle="1" w:styleId="CM80">
    <w:name w:val="CM8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1">
    <w:name w:val="CM8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2">
    <w:name w:val="CM8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3">
    <w:name w:val="CM83"/>
    <w:basedOn w:val="Default"/>
    <w:next w:val="Default"/>
    <w:qFormat/>
    <w:rPr>
      <w:color w:val="auto"/>
    </w:rPr>
  </w:style>
  <w:style w:type="paragraph" w:customStyle="1" w:styleId="CM84">
    <w:name w:val="CM8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5">
    <w:name w:val="CM8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6">
    <w:name w:val="CM8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7">
    <w:name w:val="CM8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8">
    <w:name w:val="CM8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9">
    <w:name w:val="CM8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0">
    <w:name w:val="CM9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1">
    <w:name w:val="CM9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2">
    <w:name w:val="CM92"/>
    <w:basedOn w:val="Default"/>
    <w:next w:val="Default"/>
    <w:qFormat/>
    <w:rPr>
      <w:color w:val="auto"/>
    </w:rPr>
  </w:style>
  <w:style w:type="paragraph" w:customStyle="1" w:styleId="CM94">
    <w:name w:val="CM94"/>
    <w:basedOn w:val="Default"/>
    <w:next w:val="Default"/>
    <w:qFormat/>
    <w:rPr>
      <w:color w:val="auto"/>
    </w:rPr>
  </w:style>
  <w:style w:type="paragraph" w:customStyle="1" w:styleId="CM95">
    <w:name w:val="CM95"/>
    <w:basedOn w:val="Default"/>
    <w:next w:val="Default"/>
    <w:qFormat/>
    <w:pPr>
      <w:spacing w:line="403" w:lineRule="atLeast"/>
    </w:pPr>
    <w:rPr>
      <w:color w:val="auto"/>
    </w:rPr>
  </w:style>
  <w:style w:type="character" w:customStyle="1" w:styleId="grame">
    <w:name w:val="grame"/>
    <w:qFormat/>
  </w:style>
  <w:style w:type="table" w:customStyle="1" w:styleId="13">
    <w:name w:val="网格型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e">
    <w:name w:val="Char"/>
    <w:basedOn w:val="a1"/>
    <w:qFormat/>
    <w:rPr>
      <w:rFonts w:ascii="Tahoma" w:hAnsi="Tahoma"/>
      <w:sz w:val="24"/>
    </w:rPr>
  </w:style>
  <w:style w:type="paragraph" w:customStyle="1" w:styleId="StandardNumbering">
    <w:name w:val="Standard Numbering"/>
    <w:basedOn w:val="a1"/>
    <w:qFormat/>
    <w:pPr>
      <w:widowControl/>
      <w:tabs>
        <w:tab w:val="left" w:pos="851"/>
      </w:tabs>
      <w:spacing w:after="400"/>
      <w:ind w:left="851" w:hanging="851"/>
      <w:jc w:val="left"/>
    </w:pPr>
    <w:rPr>
      <w:rFonts w:ascii="Arial" w:eastAsia="Batang" w:hAnsi="Arial"/>
      <w:kern w:val="0"/>
      <w:sz w:val="24"/>
      <w:lang w:val="en-GB" w:eastAsia="en-US"/>
    </w:rPr>
  </w:style>
  <w:style w:type="character" w:customStyle="1" w:styleId="style7">
    <w:name w:val="style7"/>
    <w:qFormat/>
  </w:style>
  <w:style w:type="character" w:customStyle="1" w:styleId="f1">
    <w:name w:val="f1"/>
    <w:qFormat/>
    <w:rPr>
      <w:rFonts w:ascii="黑体" w:eastAsia="黑体" w:hint="eastAsia"/>
      <w:color w:val="000000"/>
      <w:sz w:val="24"/>
      <w:szCs w:val="24"/>
    </w:rPr>
  </w:style>
  <w:style w:type="paragraph" w:customStyle="1" w:styleId="14">
    <w:name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text1">
    <w:name w:val="text1"/>
    <w:qFormat/>
    <w:rPr>
      <w:sz w:val="18"/>
      <w:szCs w:val="18"/>
    </w:rPr>
  </w:style>
  <w:style w:type="character" w:customStyle="1" w:styleId="p1">
    <w:name w:val="p1"/>
    <w:qFormat/>
  </w:style>
  <w:style w:type="paragraph" w:customStyle="1" w:styleId="1">
    <w:name w:val="吹き出し1"/>
    <w:basedOn w:val="a1"/>
    <w:semiHidden/>
    <w:qFormat/>
    <w:pPr>
      <w:numPr>
        <w:numId w:val="2"/>
      </w:numPr>
      <w:tabs>
        <w:tab w:val="clear" w:pos="1050"/>
      </w:tabs>
      <w:ind w:left="0" w:firstLine="0"/>
      <w:jc w:val="left"/>
    </w:pPr>
    <w:rPr>
      <w:rFonts w:ascii="Arial" w:eastAsia="MS Gothic" w:hAnsi="Arial"/>
      <w:sz w:val="18"/>
      <w:szCs w:val="18"/>
      <w:lang w:eastAsia="zh-TW"/>
    </w:rPr>
  </w:style>
  <w:style w:type="character" w:customStyle="1" w:styleId="color07">
    <w:name w:val="color07"/>
    <w:qFormat/>
  </w:style>
  <w:style w:type="paragraph" w:customStyle="1" w:styleId="MD1L1">
    <w:name w:val="MD1_L1"/>
    <w:basedOn w:val="a1"/>
    <w:next w:val="MD1L2"/>
    <w:qFormat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lang w:eastAsia="en-US"/>
    </w:rPr>
  </w:style>
  <w:style w:type="paragraph" w:customStyle="1" w:styleId="MD1L2">
    <w:name w:val="MD1_L2"/>
    <w:basedOn w:val="a1"/>
    <w:qFormat/>
    <w:pPr>
      <w:widowControl/>
      <w:tabs>
        <w:tab w:val="left" w:pos="720"/>
      </w:tabs>
      <w:spacing w:after="240"/>
      <w:outlineLvl w:val="1"/>
    </w:pPr>
    <w:rPr>
      <w:kern w:val="0"/>
      <w:sz w:val="24"/>
      <w:lang w:eastAsia="en-US"/>
    </w:rPr>
  </w:style>
  <w:style w:type="paragraph" w:customStyle="1" w:styleId="MD1L3">
    <w:name w:val="MD1_L3"/>
    <w:basedOn w:val="a1"/>
    <w:qFormat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lang w:eastAsia="en-US"/>
    </w:rPr>
  </w:style>
  <w:style w:type="paragraph" w:customStyle="1" w:styleId="MD1L4">
    <w:name w:val="MD1_L4"/>
    <w:basedOn w:val="a1"/>
    <w:qFormat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lang w:eastAsia="en-US"/>
    </w:rPr>
  </w:style>
  <w:style w:type="paragraph" w:customStyle="1" w:styleId="MD1L5">
    <w:name w:val="MD1_L5"/>
    <w:basedOn w:val="a1"/>
    <w:qFormat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lang w:eastAsia="en-US"/>
    </w:rPr>
  </w:style>
  <w:style w:type="paragraph" w:customStyle="1" w:styleId="MD1L6">
    <w:name w:val="MD1_L6"/>
    <w:basedOn w:val="a1"/>
    <w:qFormat/>
    <w:pPr>
      <w:widowControl/>
      <w:tabs>
        <w:tab w:val="left" w:pos="720"/>
      </w:tabs>
      <w:spacing w:after="240"/>
      <w:outlineLvl w:val="5"/>
    </w:pPr>
    <w:rPr>
      <w:kern w:val="0"/>
      <w:sz w:val="24"/>
      <w:lang w:eastAsia="en-US"/>
    </w:rPr>
  </w:style>
  <w:style w:type="paragraph" w:customStyle="1" w:styleId="MD1L7">
    <w:name w:val="MD1_L7"/>
    <w:basedOn w:val="a1"/>
    <w:qFormat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lang w:eastAsia="en-US"/>
    </w:rPr>
  </w:style>
  <w:style w:type="paragraph" w:customStyle="1" w:styleId="MD1L8">
    <w:name w:val="MD1_L8"/>
    <w:basedOn w:val="a1"/>
    <w:qFormat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lang w:eastAsia="en-US"/>
    </w:rPr>
  </w:style>
  <w:style w:type="paragraph" w:customStyle="1" w:styleId="MD1L9">
    <w:name w:val="MD1_L9"/>
    <w:basedOn w:val="a1"/>
    <w:qFormat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lang w:eastAsia="en-US"/>
    </w:rPr>
  </w:style>
  <w:style w:type="character" w:customStyle="1" w:styleId="google-src-text1">
    <w:name w:val="google-src-text1"/>
    <w:qFormat/>
    <w:rPr>
      <w:vanish/>
    </w:rPr>
  </w:style>
  <w:style w:type="paragraph" w:customStyle="1" w:styleId="afe">
    <w:name w:val="表题"/>
    <w:basedOn w:val="a1"/>
    <w:qFormat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</w:rPr>
  </w:style>
  <w:style w:type="paragraph" w:customStyle="1" w:styleId="aff">
    <w:name w:val="表文字"/>
    <w:basedOn w:val="a5"/>
    <w:qFormat/>
    <w:pPr>
      <w:autoSpaceDE w:val="0"/>
      <w:autoSpaceDN w:val="0"/>
      <w:ind w:firstLineChars="0" w:firstLine="0"/>
      <w:jc w:val="center"/>
    </w:pPr>
    <w:rPr>
      <w:kern w:val="21"/>
      <w:sz w:val="15"/>
    </w:rPr>
  </w:style>
  <w:style w:type="paragraph" w:customStyle="1" w:styleId="aff0">
    <w:name w:val="参考文献"/>
    <w:basedOn w:val="a5"/>
    <w:qFormat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aff1">
    <w:name w:val="公式"/>
    <w:basedOn w:val="a5"/>
    <w:qFormat/>
    <w:pPr>
      <w:autoSpaceDE w:val="0"/>
      <w:autoSpaceDN w:val="0"/>
      <w:adjustRightInd w:val="0"/>
      <w:ind w:firstLineChars="0" w:firstLine="0"/>
      <w:jc w:val="center"/>
      <w:textAlignment w:val="baseline"/>
    </w:pPr>
    <w:rPr>
      <w:rFonts w:ascii="宋体"/>
      <w:sz w:val="24"/>
      <w:szCs w:val="20"/>
    </w:rPr>
  </w:style>
  <w:style w:type="paragraph" w:customStyle="1" w:styleId="aff2">
    <w:name w:val="图"/>
    <w:basedOn w:val="a5"/>
    <w:qFormat/>
    <w:pPr>
      <w:autoSpaceDE w:val="0"/>
      <w:autoSpaceDN w:val="0"/>
      <w:spacing w:beforeLines="50"/>
      <w:ind w:firstLineChars="0" w:firstLine="0"/>
      <w:jc w:val="center"/>
    </w:pPr>
    <w:rPr>
      <w:kern w:val="21"/>
      <w:sz w:val="24"/>
    </w:rPr>
  </w:style>
  <w:style w:type="paragraph" w:customStyle="1" w:styleId="aff3">
    <w:name w:val="图题"/>
    <w:basedOn w:val="a5"/>
    <w:qFormat/>
    <w:pPr>
      <w:autoSpaceDE w:val="0"/>
      <w:autoSpaceDN w:val="0"/>
      <w:spacing w:afterLines="50"/>
      <w:ind w:firstLineChars="0" w:firstLine="0"/>
      <w:jc w:val="center"/>
    </w:pPr>
    <w:rPr>
      <w:kern w:val="21"/>
      <w:sz w:val="18"/>
    </w:rPr>
  </w:style>
  <w:style w:type="paragraph" w:customStyle="1" w:styleId="aff4">
    <w:name w:val="图注"/>
    <w:basedOn w:val="a1"/>
    <w:qFormat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</w:rPr>
  </w:style>
  <w:style w:type="paragraph" w:customStyle="1" w:styleId="aff5">
    <w:name w:val="编号列表"/>
    <w:basedOn w:val="a5"/>
    <w:qFormat/>
    <w:pPr>
      <w:tabs>
        <w:tab w:val="left" w:pos="1050"/>
      </w:tabs>
      <w:autoSpaceDE w:val="0"/>
      <w:autoSpaceDN w:val="0"/>
      <w:adjustRightInd w:val="0"/>
      <w:spacing w:line="360" w:lineRule="auto"/>
      <w:ind w:left="1050" w:firstLineChars="0" w:firstLine="0"/>
      <w:textAlignment w:val="baseline"/>
    </w:pPr>
    <w:rPr>
      <w:rFonts w:ascii="宋体" w:hAnsi="宋体"/>
      <w:sz w:val="24"/>
      <w:szCs w:val="20"/>
    </w:rPr>
  </w:style>
  <w:style w:type="paragraph" w:customStyle="1" w:styleId="aff6">
    <w:name w:val="表格文字"/>
    <w:next w:val="a1"/>
    <w:qFormat/>
    <w:pPr>
      <w:adjustRightInd w:val="0"/>
      <w:snapToGrid w:val="0"/>
      <w:jc w:val="center"/>
    </w:pPr>
    <w:rPr>
      <w:snapToGrid w:val="0"/>
      <w:kern w:val="21"/>
      <w:sz w:val="21"/>
    </w:rPr>
  </w:style>
  <w:style w:type="paragraph" w:customStyle="1" w:styleId="CharCharCharChar">
    <w:name w:val="Char Char Char Char"/>
    <w:basedOn w:val="a1"/>
    <w:qFormat/>
    <w:rPr>
      <w:rFonts w:ascii="Tahoma" w:hAnsi="Tahoma"/>
      <w:sz w:val="24"/>
    </w:rPr>
  </w:style>
  <w:style w:type="paragraph" w:customStyle="1" w:styleId="HPTableTitle">
    <w:name w:val="HP_Table_Title"/>
    <w:basedOn w:val="a1"/>
    <w:next w:val="a1"/>
    <w:qFormat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lang w:eastAsia="en-US"/>
    </w:rPr>
  </w:style>
  <w:style w:type="paragraph" w:customStyle="1" w:styleId="TableMedium">
    <w:name w:val="Table_Medium"/>
    <w:basedOn w:val="a1"/>
    <w:qFormat/>
    <w:pPr>
      <w:widowControl/>
      <w:spacing w:before="40" w:after="40"/>
      <w:jc w:val="left"/>
    </w:pPr>
    <w:rPr>
      <w:rFonts w:ascii="Futura Bk" w:hAnsi="Futura Bk"/>
      <w:kern w:val="0"/>
      <w:sz w:val="18"/>
      <w:lang w:eastAsia="en-US"/>
    </w:rPr>
  </w:style>
  <w:style w:type="paragraph" w:customStyle="1" w:styleId="CharCharChar">
    <w:name w:val="Char Char Char"/>
    <w:basedOn w:val="a1"/>
    <w:qFormat/>
    <w:rPr>
      <w:rFonts w:ascii="Tahoma" w:hAnsi="Tahoma"/>
      <w:sz w:val="24"/>
    </w:rPr>
  </w:style>
  <w:style w:type="paragraph" w:customStyle="1" w:styleId="aff7">
    <w:name w:val="文档正文"/>
    <w:basedOn w:val="a1"/>
    <w:qFormat/>
    <w:pPr>
      <w:spacing w:line="300" w:lineRule="auto"/>
      <w:ind w:firstLineChars="200" w:firstLine="420"/>
    </w:pPr>
    <w:rPr>
      <w:bCs/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h2Char">
    <w:name w:val="h2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10">
    <w:name w:val="Char1"/>
    <w:basedOn w:val="a1"/>
    <w:qFormat/>
    <w:rPr>
      <w:rFonts w:ascii="Tahoma" w:hAnsi="Tahoma"/>
      <w:sz w:val="24"/>
    </w:rPr>
  </w:style>
  <w:style w:type="table" w:customStyle="1" w:styleId="110">
    <w:name w:val="简明型 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rCharCharChar1">
    <w:name w:val="Char Char Char Char1"/>
    <w:basedOn w:val="a1"/>
    <w:qFormat/>
    <w:rPr>
      <w:rFonts w:ascii="Tahoma" w:hAnsi="Tahoma"/>
      <w:sz w:val="24"/>
    </w:rPr>
  </w:style>
  <w:style w:type="paragraph" w:customStyle="1" w:styleId="CharCharChar1">
    <w:name w:val="Char Char Char1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1">
    <w:name w:val="Char Char7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1">
    <w:name w:val="Char Char1 Char Char11"/>
    <w:basedOn w:val="a1"/>
    <w:qFormat/>
    <w:rPr>
      <w:rFonts w:ascii="Tahoma" w:hAnsi="Tahoma"/>
      <w:sz w:val="24"/>
    </w:rPr>
  </w:style>
  <w:style w:type="paragraph" w:customStyle="1" w:styleId="CharChar1CharChar1CharChar1">
    <w:name w:val="Char Char1 Char Char1 Char Char1"/>
    <w:basedOn w:val="a1"/>
    <w:qFormat/>
    <w:rPr>
      <w:rFonts w:ascii="Tahoma" w:hAnsi="Tahoma"/>
      <w:sz w:val="24"/>
    </w:rPr>
  </w:style>
  <w:style w:type="table" w:customStyle="1" w:styleId="111">
    <w:name w:val="简明型 1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">
    <w:name w:val="网格型2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简明型 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">
    <w:name w:val="网格型1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简明型 1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Char">
    <w:name w:val="默认段落字体 Para Char"/>
    <w:basedOn w:val="a1"/>
    <w:qFormat/>
    <w:pPr>
      <w:tabs>
        <w:tab w:val="left" w:pos="360"/>
      </w:tabs>
      <w:spacing w:before="312" w:after="312" w:line="360" w:lineRule="auto"/>
    </w:pPr>
  </w:style>
  <w:style w:type="paragraph" w:customStyle="1" w:styleId="CharCharCharCharCharChar1CharCharChar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character" w:customStyle="1" w:styleId="font2">
    <w:name w:val="font2"/>
    <w:qFormat/>
  </w:style>
  <w:style w:type="character" w:customStyle="1" w:styleId="font3">
    <w:name w:val="font3"/>
    <w:qFormat/>
  </w:style>
  <w:style w:type="character" w:customStyle="1" w:styleId="bigger">
    <w:name w:val="bigger"/>
    <w:qFormat/>
  </w:style>
  <w:style w:type="character" w:customStyle="1" w:styleId="medium">
    <w:name w:val="medium"/>
    <w:qFormat/>
  </w:style>
  <w:style w:type="character" w:customStyle="1" w:styleId="smaller">
    <w:name w:val="smaller"/>
    <w:qFormat/>
  </w:style>
  <w:style w:type="character" w:customStyle="1" w:styleId="gwdtitle1">
    <w:name w:val="gwdtitle1"/>
    <w:qFormat/>
  </w:style>
  <w:style w:type="character" w:customStyle="1" w:styleId="linknamespan1">
    <w:name w:val="linknamespan1"/>
    <w:qFormat/>
  </w:style>
  <w:style w:type="character" w:customStyle="1" w:styleId="gwdsmore1">
    <w:name w:val="gwds_more1"/>
    <w:qFormat/>
  </w:style>
  <w:style w:type="character" w:customStyle="1" w:styleId="stylekwd">
    <w:name w:val="style_kwd"/>
    <w:qFormat/>
  </w:style>
  <w:style w:type="paragraph" w:customStyle="1" w:styleId="Charf">
    <w:name w:val="Char"/>
    <w:basedOn w:val="a1"/>
    <w:qFormat/>
    <w:rPr>
      <w:rFonts w:ascii="Tahoma" w:hAnsi="Tahoma"/>
      <w:sz w:val="24"/>
    </w:rPr>
  </w:style>
  <w:style w:type="paragraph" w:customStyle="1" w:styleId="CharCharCharChar0">
    <w:name w:val="Char Char Char Char"/>
    <w:basedOn w:val="a1"/>
    <w:qFormat/>
    <w:rPr>
      <w:rFonts w:ascii="Tahoma" w:hAnsi="Tahoma"/>
      <w:sz w:val="24"/>
    </w:rPr>
  </w:style>
  <w:style w:type="paragraph" w:customStyle="1" w:styleId="CharCharChar0">
    <w:name w:val="Char Char Char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0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0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0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CharCharCharCharChar1CharCharChar0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TOC1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标题 11"/>
    <w:next w:val="a1"/>
    <w:qFormat/>
    <w:pPr>
      <w:keepNext/>
      <w:keepLines/>
      <w:widowControl w:val="0"/>
      <w:spacing w:before="480"/>
      <w:jc w:val="both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2"/>
      <w:szCs w:val="22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2"/>
      <w:szCs w:val="22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0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0"/>
    </w:rPr>
  </w:style>
  <w:style w:type="paragraph" w:customStyle="1" w:styleId="font12">
    <w:name w:val="font1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1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1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3">
    <w:name w:val="xl83"/>
    <w:basedOn w:val="a1"/>
    <w:qFormat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4">
    <w:name w:val="xl8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1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A0">
    <w:name w:val="正文 A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f8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TOC10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33">
    <w:name w:val="网格型3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简明型 13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tyle302">
    <w:name w:val="_Style 302"/>
    <w:basedOn w:val="a1"/>
    <w:next w:val="a1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link w:val="Style302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Style304">
    <w:name w:val="_Style 304"/>
    <w:basedOn w:val="a1"/>
    <w:next w:val="a1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link w:val="Style304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article-date">
    <w:name w:val="article-dat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9">
    <w:name w:val="一级标题"/>
    <w:basedOn w:val="a1"/>
    <w:qFormat/>
    <w:pPr>
      <w:spacing w:line="560" w:lineRule="exact"/>
      <w:jc w:val="center"/>
      <w:outlineLvl w:val="0"/>
    </w:pPr>
    <w:rPr>
      <w:rFonts w:ascii="方正大标宋简体" w:eastAsia="方正大标宋简体" w:hAnsi="方正大标宋简体" w:hint="eastAsi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2C603-6BF5-43E9-BB5A-9D9521FD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</Words>
  <Characters>1012</Characters>
  <Application>Microsoft Office Word</Application>
  <DocSecurity>0</DocSecurity>
  <Lines>8</Lines>
  <Paragraphs>2</Paragraphs>
  <ScaleCrop>false</ScaleCrop>
  <Company>SHFE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朱济民</dc:creator>
  <cp:lastModifiedBy>shfe</cp:lastModifiedBy>
  <cp:revision>10</cp:revision>
  <cp:lastPrinted>2026-03-09T06:41:00Z</cp:lastPrinted>
  <dcterms:created xsi:type="dcterms:W3CDTF">2021-06-08T01:05:00Z</dcterms:created>
  <dcterms:modified xsi:type="dcterms:W3CDTF">2026-07-08T02:18:00Z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C01F6431FF649F716D908569FAB383D5</vt:lpwstr>
  </property>
</Properties>
</file>