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0BD" w:rsidRDefault="0036164B">
      <w:pPr>
        <w:rPr>
          <w:rFonts w:ascii="方正大标宋简体" w:eastAsia="方正大标宋简体" w:hAnsi="仿宋" w:cs="Times New Roman"/>
          <w:sz w:val="42"/>
          <w:szCs w:val="42"/>
        </w:rPr>
      </w:pPr>
      <w:r>
        <w:rPr>
          <w:rFonts w:ascii="方正大标宋简体" w:eastAsia="方正大标宋简体" w:hAnsi="仿宋" w:cs="Times New Roman" w:hint="eastAsia"/>
          <w:sz w:val="42"/>
          <w:szCs w:val="42"/>
        </w:rPr>
        <w:t>附件</w:t>
      </w:r>
    </w:p>
    <w:p w:rsidR="000540BD" w:rsidRDefault="000540BD"/>
    <w:p w:rsidR="000540BD" w:rsidRDefault="0036164B">
      <w:pPr>
        <w:jc w:val="center"/>
        <w:rPr>
          <w:rFonts w:ascii="方正大标宋简体" w:eastAsia="方正大标宋简体" w:hAnsi="仿宋" w:cs="Times New Roman"/>
          <w:sz w:val="42"/>
          <w:szCs w:val="42"/>
        </w:rPr>
      </w:pPr>
      <w:r>
        <w:rPr>
          <w:rFonts w:ascii="方正大标宋简体" w:eastAsia="方正大标宋简体" w:hAnsi="仿宋" w:cs="Times New Roman" w:hint="eastAsia"/>
          <w:sz w:val="42"/>
          <w:szCs w:val="42"/>
        </w:rPr>
        <w:t>交易系统测试指南</w:t>
      </w:r>
    </w:p>
    <w:p w:rsidR="000540BD" w:rsidRDefault="000540BD"/>
    <w:p w:rsidR="000540BD" w:rsidRDefault="0036164B">
      <w:pPr>
        <w:spacing w:line="560" w:lineRule="exact"/>
        <w:ind w:left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一、参加单位</w:t>
      </w:r>
    </w:p>
    <w:p w:rsidR="000540BD" w:rsidRDefault="0036164B">
      <w:pPr>
        <w:spacing w:line="560" w:lineRule="exact"/>
        <w:ind w:left="240" w:firstLineChars="120" w:firstLine="36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上期能源会员和行情转发单位。</w:t>
      </w:r>
    </w:p>
    <w:p w:rsidR="000540BD" w:rsidRDefault="0036164B">
      <w:pPr>
        <w:numPr>
          <w:ilvl w:val="0"/>
          <w:numId w:val="1"/>
        </w:num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/>
          <w:sz w:val="30"/>
          <w:szCs w:val="30"/>
        </w:rPr>
        <w:t>时间安排</w:t>
      </w:r>
    </w:p>
    <w:p w:rsidR="000540BD" w:rsidRDefault="0036164B">
      <w:pPr>
        <w:spacing w:line="560" w:lineRule="exact"/>
        <w:ind w:firstLineChars="200" w:firstLine="602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（一）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8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8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六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）测试安排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0540BD">
        <w:trPr>
          <w:jc w:val="center"/>
        </w:trPr>
        <w:tc>
          <w:tcPr>
            <w:tcW w:w="2046" w:type="dxa"/>
            <w:shd w:val="clear" w:color="auto" w:fill="D9D9D9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</w:t>
            </w:r>
            <w:r>
              <w:rPr>
                <w:rFonts w:ascii="Times New Roman" w:eastAsia="方正仿宋简体" w:hAnsi="Times New Roman" w:cs="方正仿宋简体" w:hint="eastAsia"/>
              </w:rPr>
              <w:t>阶段</w:t>
            </w:r>
          </w:p>
        </w:tc>
        <w:tc>
          <w:tcPr>
            <w:tcW w:w="1768" w:type="dxa"/>
            <w:shd w:val="clear" w:color="auto" w:fill="D9D9D9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/>
              </w:rPr>
              <w:t>演练时间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0540BD" w:rsidRDefault="0036164B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0540BD">
        <w:trPr>
          <w:jc w:val="center"/>
        </w:trPr>
        <w:tc>
          <w:tcPr>
            <w:tcW w:w="2046" w:type="dxa"/>
            <w:vMerge w:val="restart"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7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夜盘</w:t>
            </w: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模拟夜盘暂停交易</w:t>
            </w:r>
          </w:p>
        </w:tc>
      </w:tr>
      <w:tr w:rsidR="000540BD">
        <w:trPr>
          <w:jc w:val="center"/>
        </w:trPr>
        <w:tc>
          <w:tcPr>
            <w:tcW w:w="2046" w:type="dxa"/>
            <w:vMerge w:val="restart"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7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会员登录交易系统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10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连续交易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10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15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widowControl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模拟二代行情增量故障</w:t>
            </w:r>
            <w:r>
              <w:rPr>
                <w:rFonts w:ascii="Times New Roman" w:eastAsia="方正仿宋简体" w:hAnsi="Times New Roman" w:cs="Times New Roman" w:hint="eastAsia"/>
              </w:rPr>
              <w:t>及恢复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切换同城数据中心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12: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收市</w:t>
            </w:r>
          </w:p>
        </w:tc>
      </w:tr>
    </w:tbl>
    <w:p w:rsidR="000540BD" w:rsidRDefault="0036164B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  <w:highlight w:val="yellow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</w:t>
      </w:r>
      <w:r>
        <w:rPr>
          <w:rFonts w:ascii="Times New Roman" w:eastAsia="方正仿宋简体" w:hAnsi="Times New Roman" w:cs="Times New Roman"/>
          <w:sz w:val="30"/>
          <w:szCs w:val="30"/>
        </w:rPr>
        <w:t>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日（周六）测试采用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7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）交易日的交易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0540BD" w:rsidRDefault="0036164B">
      <w:pPr>
        <w:spacing w:line="560" w:lineRule="exact"/>
        <w:ind w:firstLineChars="200" w:firstLine="602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（</w:t>
      </w: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二</w:t>
      </w:r>
      <w:r>
        <w:rPr>
          <w:rFonts w:ascii="方正楷体简体" w:eastAsia="方正楷体简体" w:hAnsi="Times New Roman" w:cs="方正仿宋简体" w:hint="eastAsia"/>
          <w:b/>
          <w:sz w:val="30"/>
          <w:szCs w:val="30"/>
        </w:rPr>
        <w:t>）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8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15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六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）测试安排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0540BD">
        <w:trPr>
          <w:jc w:val="center"/>
        </w:trPr>
        <w:tc>
          <w:tcPr>
            <w:tcW w:w="2046" w:type="dxa"/>
            <w:shd w:val="clear" w:color="auto" w:fill="D9D9D9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</w:t>
            </w:r>
            <w:r>
              <w:rPr>
                <w:rFonts w:ascii="Times New Roman" w:eastAsia="方正仿宋简体" w:hAnsi="Times New Roman" w:cs="方正仿宋简体" w:hint="eastAsia"/>
              </w:rPr>
              <w:t>阶段</w:t>
            </w:r>
          </w:p>
        </w:tc>
        <w:tc>
          <w:tcPr>
            <w:tcW w:w="1768" w:type="dxa"/>
            <w:shd w:val="clear" w:color="auto" w:fill="D9D9D9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/>
              </w:rPr>
              <w:t>演练时间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0540BD" w:rsidRDefault="0036164B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0540BD">
        <w:trPr>
          <w:jc w:val="center"/>
        </w:trPr>
        <w:tc>
          <w:tcPr>
            <w:tcW w:w="2046" w:type="dxa"/>
            <w:vMerge w:val="restart"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14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</w:t>
            </w:r>
            <w:r>
              <w:rPr>
                <w:rFonts w:ascii="Times New Roman" w:eastAsia="方正仿宋简体" w:hAnsi="Times New Roman" w:cs="Times New Roman" w:hint="eastAsia"/>
              </w:rPr>
              <w:t>盘</w:t>
            </w: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09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交易业务处理阶段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10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收市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50</w:t>
            </w:r>
            <w:r>
              <w:rPr>
                <w:rFonts w:ascii="Times New Roman" w:eastAsia="方正仿宋简体" w:hAnsi="Times New Roman" w:cs="Times New Roman"/>
              </w:rPr>
              <w:t>前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会员向监控中心报送盘后数据</w:t>
            </w:r>
          </w:p>
        </w:tc>
      </w:tr>
      <w:tr w:rsidR="000540BD">
        <w:trPr>
          <w:jc w:val="center"/>
        </w:trPr>
        <w:tc>
          <w:tcPr>
            <w:tcW w:w="2046" w:type="dxa"/>
            <w:vMerge w:val="restart"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模拟</w:t>
            </w:r>
            <w:r>
              <w:rPr>
                <w:rFonts w:ascii="Times New Roman" w:eastAsia="方正仿宋简体" w:hAnsi="Times New Roman" w:cs="Times New Roman" w:hint="eastAsia"/>
              </w:rPr>
              <w:t>8</w:t>
            </w:r>
            <w:r>
              <w:rPr>
                <w:rFonts w:ascii="Times New Roman" w:eastAsia="方正仿宋简体" w:hAnsi="Times New Roman" w:cs="Times New Roman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17</w:t>
            </w:r>
            <w:r>
              <w:rPr>
                <w:rFonts w:ascii="Times New Roman" w:eastAsia="方正仿宋简体" w:hAnsi="Times New Roman" w:cs="Times New Roman"/>
              </w:rPr>
              <w:t>日</w:t>
            </w:r>
          </w:p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会员登录交易系统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13</w:t>
            </w:r>
            <w:r>
              <w:rPr>
                <w:rFonts w:ascii="Times New Roman" w:eastAsia="方正仿宋简体" w:hAnsi="Times New Roman" w:cs="Times New Roman" w:hint="eastAsia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连续交易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收市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4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</w:p>
        </w:tc>
        <w:tc>
          <w:tcPr>
            <w:tcW w:w="3150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5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6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</w:p>
        </w:tc>
        <w:tc>
          <w:tcPr>
            <w:tcW w:w="3150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  <w:tr w:rsidR="000540BD">
        <w:trPr>
          <w:jc w:val="center"/>
        </w:trPr>
        <w:tc>
          <w:tcPr>
            <w:tcW w:w="2046" w:type="dxa"/>
            <w:vMerge/>
          </w:tcPr>
          <w:p w:rsidR="000540BD" w:rsidRDefault="000540BD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 w:hint="eastAsia"/>
              </w:rPr>
              <w:t>6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  <w:r>
              <w:rPr>
                <w:rFonts w:ascii="Times New Roman" w:eastAsia="方正仿宋简体" w:hAnsi="Times New Roman" w:cs="Times New Roman"/>
              </w:rPr>
              <w:t>前</w:t>
            </w:r>
          </w:p>
        </w:tc>
        <w:tc>
          <w:tcPr>
            <w:tcW w:w="3150" w:type="dxa"/>
          </w:tcPr>
          <w:p w:rsidR="000540BD" w:rsidRDefault="0036164B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会员向监控中心报送盘后数据</w:t>
            </w:r>
          </w:p>
        </w:tc>
      </w:tr>
    </w:tbl>
    <w:p w:rsidR="000540BD" w:rsidRDefault="0036164B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2026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日（周六）上午测试采用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13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日（周四）结算后的数据，模拟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14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日（周五）交易日的交易和结算。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日（周六）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下午测试</w:t>
      </w:r>
      <w:r>
        <w:rPr>
          <w:rFonts w:ascii="Times New Roman" w:eastAsia="方正仿宋简体" w:hAnsi="Times New Roman" w:cs="Times New Roman"/>
          <w:sz w:val="30"/>
          <w:szCs w:val="30"/>
        </w:rPr>
        <w:t>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17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一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交易日</w:t>
      </w:r>
      <w:r>
        <w:rPr>
          <w:rFonts w:ascii="Times New Roman" w:eastAsia="方正仿宋简体" w:hAnsi="Times New Roman" w:cs="Times New Roman"/>
          <w:sz w:val="30"/>
          <w:szCs w:val="30"/>
        </w:rPr>
        <w:t>的交易和结算。</w:t>
      </w:r>
    </w:p>
    <w:p w:rsidR="000540BD" w:rsidRDefault="0036164B">
      <w:pPr>
        <w:spacing w:line="560" w:lineRule="exact"/>
        <w:ind w:firstLine="600"/>
        <w:rPr>
          <w:rFonts w:ascii="Times New Roman" w:eastAsia="方正仿宋简体" w:hAnsi="Times New Roman" w:cs="Times New Roman"/>
          <w:b/>
          <w:bCs/>
          <w:sz w:val="30"/>
          <w:szCs w:val="30"/>
          <w:highlight w:val="yellow"/>
        </w:rPr>
      </w:pP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日（周六）下午重点演练月中交割的期货合约（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NR2608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、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BC2608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）到期。</w:t>
      </w:r>
    </w:p>
    <w:p w:rsidR="000540BD" w:rsidRDefault="0036164B">
      <w:pPr>
        <w:pStyle w:val="a9"/>
        <w:widowControl/>
        <w:ind w:left="602" w:firstLineChars="0" w:firstLine="0"/>
        <w:rPr>
          <w:rFonts w:ascii="方正黑体简体" w:eastAsia="方正黑体简体" w:hAnsi="Times New Roman" w:cs="方正黑体简体"/>
          <w:kern w:val="0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kern w:val="0"/>
          <w:sz w:val="30"/>
          <w:szCs w:val="30"/>
        </w:rPr>
        <w:t>三、</w:t>
      </w:r>
      <w:r>
        <w:rPr>
          <w:rFonts w:ascii="方正黑体简体" w:eastAsia="方正黑体简体" w:hAnsi="Times New Roman" w:cs="方正黑体简体" w:hint="eastAsia"/>
          <w:kern w:val="0"/>
          <w:sz w:val="30"/>
          <w:szCs w:val="30"/>
        </w:rPr>
        <w:t>套利品种列表</w:t>
      </w:r>
    </w:p>
    <w:p w:rsidR="000540BD" w:rsidRDefault="0036164B">
      <w:pPr>
        <w:pStyle w:val="a9"/>
        <w:widowControl/>
        <w:spacing w:line="560" w:lineRule="exact"/>
        <w:ind w:firstLine="600"/>
        <w:rPr>
          <w:rFonts w:ascii="Times New Roman" w:eastAsia="方正仿宋简体" w:hAnsi="Times New Roman" w:cs="方正仿宋简体"/>
          <w:kern w:val="0"/>
          <w:sz w:val="30"/>
          <w:szCs w:val="30"/>
        </w:rPr>
      </w:pPr>
      <w:r>
        <w:rPr>
          <w:rFonts w:ascii="Times New Roman" w:eastAsia="方正仿宋简体" w:hAnsi="Times New Roman" w:cs="方正仿宋简体" w:hint="eastAsia"/>
          <w:kern w:val="0"/>
          <w:sz w:val="30"/>
          <w:szCs w:val="30"/>
        </w:rPr>
        <w:t>跨期套利品种：</w:t>
      </w:r>
      <w:r>
        <w:rPr>
          <w:rFonts w:ascii="Times New Roman" w:eastAsia="方正仿宋简体" w:hAnsi="Times New Roman" w:cs="方正仿宋简体" w:hint="eastAsia"/>
          <w:kern w:val="0"/>
          <w:sz w:val="30"/>
          <w:szCs w:val="30"/>
        </w:rPr>
        <w:t>原油期货</w:t>
      </w:r>
      <w:r>
        <w:rPr>
          <w:rFonts w:ascii="Times New Roman" w:eastAsia="方正仿宋简体" w:hAnsi="Times New Roman" w:cs="方正仿宋简体" w:hint="eastAsia"/>
          <w:kern w:val="0"/>
          <w:sz w:val="30"/>
          <w:szCs w:val="30"/>
        </w:rPr>
        <w:t>。</w:t>
      </w:r>
    </w:p>
    <w:p w:rsidR="000540BD" w:rsidRDefault="0036164B">
      <w:pPr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四、套保额度申请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测试当日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，各</w:t>
      </w:r>
      <w:r>
        <w:rPr>
          <w:rFonts w:ascii="Times New Roman" w:eastAsia="方正仿宋简体" w:hAnsi="Times New Roman" w:cs="Times New Roman"/>
          <w:sz w:val="30"/>
          <w:szCs w:val="30"/>
        </w:rPr>
        <w:t>会员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可</w:t>
      </w:r>
      <w:r>
        <w:rPr>
          <w:rFonts w:ascii="Times New Roman" w:eastAsia="方正仿宋简体" w:hAnsi="Times New Roman" w:cs="Times New Roman"/>
          <w:sz w:val="30"/>
          <w:szCs w:val="30"/>
        </w:rPr>
        <w:t>通过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上期能源会员服务</w:t>
      </w:r>
      <w:r>
        <w:rPr>
          <w:rFonts w:ascii="Times New Roman" w:eastAsia="方正仿宋简体" w:hAnsi="Times New Roman" w:cs="Times New Roman"/>
          <w:sz w:val="30"/>
          <w:szCs w:val="30"/>
        </w:rPr>
        <w:t>测试系统使用套保账号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</w:t>
      </w:r>
      <w:r>
        <w:rPr>
          <w:rFonts w:ascii="Times New Roman" w:eastAsia="方正仿宋简体" w:hAnsi="Times New Roman" w:cs="Times New Roman"/>
          <w:sz w:val="30"/>
          <w:szCs w:val="30"/>
        </w:rPr>
        <w:t>密码同生产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为客户申请套期保值额度，交易所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将会</w:t>
      </w:r>
      <w:r>
        <w:rPr>
          <w:rFonts w:ascii="Times New Roman" w:eastAsia="方正仿宋简体" w:hAnsi="Times New Roman" w:cs="Times New Roman"/>
          <w:sz w:val="30"/>
          <w:szCs w:val="30"/>
        </w:rPr>
        <w:t>实时审批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0540BD" w:rsidRDefault="0036164B">
      <w:p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五</w:t>
      </w:r>
      <w:r>
        <w:rPr>
          <w:rFonts w:ascii="方正黑体简体" w:eastAsia="方正黑体简体" w:hAnsi="Bahnschrift SemiLight Condensed" w:cs="Times New Roman"/>
          <w:sz w:val="30"/>
          <w:szCs w:val="30"/>
        </w:rPr>
        <w:t>、通讯参数</w:t>
      </w:r>
    </w:p>
    <w:p w:rsidR="000540BD" w:rsidRDefault="0036164B">
      <w:pPr>
        <w:spacing w:line="520" w:lineRule="exact"/>
        <w:ind w:firstLineChars="200" w:firstLine="602"/>
        <w:rPr>
          <w:rFonts w:ascii="方正楷体简体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Times New Roman" w:hint="eastAsia"/>
          <w:b/>
          <w:sz w:val="30"/>
          <w:szCs w:val="30"/>
        </w:rPr>
        <w:t>（一）交易系统</w:t>
      </w:r>
    </w:p>
    <w:p w:rsidR="000540BD" w:rsidRDefault="0036164B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交易系统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（含</w:t>
      </w:r>
      <w:r>
        <w:rPr>
          <w:rFonts w:ascii="Times New Roman" w:eastAsia="方正仿宋简体" w:hAnsi="Times New Roman" w:cs="Times New Roman"/>
          <w:sz w:val="30"/>
          <w:szCs w:val="30"/>
        </w:rPr>
        <w:t>二代行情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使用生产环境。</w:t>
      </w:r>
    </w:p>
    <w:p w:rsidR="000540BD" w:rsidRDefault="0036164B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各单位的交易及行情系统应使用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配置方式来获取前置机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地址，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地址为：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0540BD" w:rsidRDefault="0036164B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服务器获取交易前置机地址参数的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；使用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服务器获取行情前置机地址参数的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0540BD" w:rsidRDefault="0036164B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各单位的网络安全控制策略应打开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192.168.12.X</w:t>
      </w:r>
      <w:r>
        <w:rPr>
          <w:rFonts w:ascii="Times New Roman" w:eastAsia="方正仿宋简体" w:hAnsi="Times New Roman" w:cs="Times New Roman" w:hint="eastAsia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33005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33011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的访问；及对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192.168.9.X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192.168.13.X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192.168.17.X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80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443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的访问。请确保上述网段及协议端口的通讯正常。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二代行情参数请参照上期能源网站链接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ht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tps://www.ine.cn/services/technology/download/202605/t20260512_831661.html</w:t>
      </w:r>
    </w:p>
    <w:p w:rsidR="000540BD" w:rsidRDefault="0036164B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（二）会员服务测试系统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专线地址：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http://192.168.9.21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4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证联网地址：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http://42.24.1.24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6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会员服务测试系统的用户名及密码同生产环境。</w:t>
      </w:r>
    </w:p>
    <w:p w:rsidR="000540BD" w:rsidRDefault="0036164B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（三）会服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API</w:t>
      </w:r>
      <w:r>
        <w:rPr>
          <w:rFonts w:ascii="方正楷体简体" w:eastAsia="方正楷体简体" w:hint="eastAsia"/>
          <w:b/>
          <w:sz w:val="30"/>
          <w:szCs w:val="30"/>
        </w:rPr>
        <w:t>接口测试系统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192.168.9.219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，端口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443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用户名、密码以及证书信息同生产系统。</w:t>
      </w:r>
    </w:p>
    <w:p w:rsidR="000540BD" w:rsidRDefault="0036164B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</w:t>
      </w:r>
      <w:r>
        <w:rPr>
          <w:rFonts w:ascii="方正楷体简体" w:eastAsia="方正楷体简体" w:hint="eastAsia"/>
          <w:b/>
          <w:sz w:val="30"/>
          <w:szCs w:val="30"/>
        </w:rPr>
        <w:t>四</w:t>
      </w:r>
      <w:r>
        <w:rPr>
          <w:rFonts w:ascii="方正楷体简体" w:eastAsia="方正楷体简体" w:hint="eastAsia"/>
          <w:b/>
          <w:sz w:val="30"/>
          <w:szCs w:val="30"/>
        </w:rPr>
        <w:t>）</w:t>
      </w:r>
      <w:r>
        <w:rPr>
          <w:rFonts w:ascii="方正楷体简体" w:eastAsia="方正楷体简体"/>
          <w:b/>
          <w:sz w:val="30"/>
          <w:szCs w:val="30"/>
        </w:rPr>
        <w:t>期货市场监控中心盘后数据报送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42.0.10.27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（证联网地址），端口：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9000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数据报送测试的用户名及密码同生产环境。</w:t>
      </w:r>
    </w:p>
    <w:p w:rsidR="000540BD" w:rsidRDefault="0036164B">
      <w:p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六</w:t>
      </w:r>
      <w:r>
        <w:rPr>
          <w:rFonts w:ascii="方正黑体简体" w:eastAsia="方正黑体简体" w:hAnsi="Bahnschrift SemiLight Condensed" w:cs="Times New Roman"/>
          <w:sz w:val="30"/>
          <w:szCs w:val="30"/>
        </w:rPr>
        <w:t>、测试要求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各单位应做好以下工作：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（一）测试前与各自软件供应商联系，制定周密测试计划，测试结束后，仔细核对数据。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（二）测试前做好系统和数据备份，测试后恢复备份，确保不影响下一交易日的正常业务。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（三）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2026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日测试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应重点关注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套利</w:t>
      </w:r>
      <w:r>
        <w:rPr>
          <w:rFonts w:ascii="Times New Roman" w:eastAsia="方正仿宋简体" w:hAnsi="Times New Roman" w:cs="Times New Roman" w:hint="eastAsia"/>
          <w:b/>
          <w:bCs/>
          <w:sz w:val="30"/>
          <w:szCs w:val="30"/>
        </w:rPr>
        <w:t>交易和行情接收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情况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日测试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应重点关注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流程正常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，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结算数据正确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。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测试完成后</w:t>
      </w:r>
      <w:r>
        <w:rPr>
          <w:rFonts w:ascii="Times New Roman" w:eastAsia="方正仿宋简体" w:hAnsi="Times New Roman" w:cs="Times New Roman"/>
          <w:sz w:val="30"/>
          <w:szCs w:val="30"/>
        </w:rPr>
        <w:t>请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各单位</w:t>
      </w:r>
      <w:r>
        <w:rPr>
          <w:rFonts w:ascii="Times New Roman" w:eastAsia="方正仿宋简体" w:hAnsi="Times New Roman" w:cs="Times New Roman"/>
          <w:sz w:val="30"/>
          <w:szCs w:val="30"/>
        </w:rPr>
        <w:t>在上期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能源</w:t>
      </w:r>
      <w:r>
        <w:rPr>
          <w:rFonts w:ascii="Times New Roman" w:eastAsia="方正仿宋简体" w:hAnsi="Times New Roman" w:cs="Times New Roman"/>
          <w:sz w:val="30"/>
          <w:szCs w:val="30"/>
        </w:rPr>
        <w:t>会员服务系统填写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测试情况</w:t>
      </w:r>
      <w:r>
        <w:rPr>
          <w:rFonts w:ascii="Times New Roman" w:eastAsia="方正仿宋简体" w:hAnsi="Times New Roman" w:cs="Times New Roman"/>
          <w:sz w:val="30"/>
          <w:szCs w:val="30"/>
        </w:rPr>
        <w:t>，菜单路径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sz w:val="30"/>
          <w:szCs w:val="30"/>
        </w:rPr>
        <w:t>业务窗口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〉系统测试反馈，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标题为“</w:t>
      </w:r>
      <w:r>
        <w:rPr>
          <w:rFonts w:ascii="Times New Roman" w:eastAsia="方正仿宋简体" w:hAnsi="Times New Roman" w:cs="Times New Roman"/>
          <w:sz w:val="30"/>
          <w:szCs w:val="30"/>
        </w:rPr>
        <w:t>202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60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808/20260815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交易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系统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测试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反馈</w:t>
      </w:r>
      <w:r>
        <w:rPr>
          <w:rFonts w:ascii="Times New Roman" w:eastAsia="方正仿宋简体" w:hAnsi="Times New Roman" w:cs="Times New Roman"/>
          <w:sz w:val="30"/>
          <w:szCs w:val="30"/>
        </w:rPr>
        <w:t>”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）各行情转发单位应填写《上期能源交易系统测试反馈表（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信息</w:t>
      </w:r>
      <w:r>
        <w:rPr>
          <w:rFonts w:ascii="Times New Roman" w:eastAsia="方正仿宋简体" w:hAnsi="Times New Roman" w:cs="Times New Roman"/>
          <w:sz w:val="30"/>
          <w:szCs w:val="30"/>
        </w:rPr>
        <w:t>商）》（附表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3</w:t>
      </w:r>
      <w:r>
        <w:rPr>
          <w:rFonts w:ascii="Times New Roman" w:eastAsia="方正仿宋简体" w:hAnsi="Times New Roman" w:cs="Times New Roman"/>
          <w:sz w:val="30"/>
          <w:szCs w:val="30"/>
        </w:rPr>
        <w:t>），</w:t>
      </w:r>
      <w:r>
        <w:rPr>
          <w:rStyle w:val="a7"/>
          <w:rFonts w:ascii="Times New Roman" w:eastAsia="方正仿宋简体" w:hAnsi="Times New Roman"/>
          <w:color w:val="auto"/>
          <w:sz w:val="30"/>
          <w:szCs w:val="30"/>
          <w:u w:val="none"/>
        </w:rPr>
        <w:t>以电子邮件方式发送到邮箱</w:t>
      </w:r>
      <w:r>
        <w:rPr>
          <w:rStyle w:val="a7"/>
          <w:rFonts w:ascii="Times New Roman" w:eastAsia="方正仿宋简体" w:hAnsi="Times New Roman" w:hint="eastAsia"/>
          <w:color w:val="auto"/>
          <w:sz w:val="30"/>
          <w:szCs w:val="30"/>
          <w:u w:val="none"/>
        </w:rPr>
        <w:t>marketdata</w:t>
      </w:r>
      <w:r>
        <w:rPr>
          <w:rStyle w:val="a7"/>
          <w:rFonts w:ascii="Times New Roman" w:eastAsia="方正仿宋简体" w:hAnsi="Times New Roman"/>
          <w:color w:val="auto"/>
          <w:sz w:val="30"/>
          <w:szCs w:val="30"/>
          <w:u w:val="none"/>
        </w:rPr>
        <w:t>@shfe.com.cn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0540BD" w:rsidRDefault="0036164B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六</w:t>
      </w:r>
      <w:r>
        <w:rPr>
          <w:rFonts w:ascii="Times New Roman" w:eastAsia="方正仿宋简体" w:hAnsi="Times New Roman" w:cs="Times New Roman"/>
          <w:sz w:val="30"/>
          <w:szCs w:val="30"/>
        </w:rPr>
        <w:t>）各单位做好测试数据的隔离工作，避免测试数据影响生产数据。</w:t>
      </w:r>
    </w:p>
    <w:p w:rsidR="000540BD" w:rsidRDefault="0036164B">
      <w:p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七</w:t>
      </w: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、联系方式</w:t>
      </w:r>
    </w:p>
    <w:p w:rsidR="000540BD" w:rsidRDefault="0036164B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值班电话：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021-68400802</w:t>
      </w:r>
    </w:p>
    <w:p w:rsidR="00EE7E1E" w:rsidRDefault="0036164B" w:rsidP="00EE7E1E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电子邮箱：</w:t>
      </w:r>
      <w:r w:rsidR="00EE7E1E" w:rsidRPr="00EE7E1E">
        <w:rPr>
          <w:rFonts w:ascii="Times New Roman" w:eastAsia="方正仿宋简体" w:hAnsi="Times New Roman" w:cs="Times New Roman"/>
          <w:color w:val="000000" w:themeColor="text1"/>
          <w:kern w:val="0"/>
          <w:sz w:val="30"/>
          <w:szCs w:val="30"/>
        </w:rPr>
        <w:t>tech@shfe.com.cn</w:t>
      </w:r>
    </w:p>
    <w:p w:rsidR="00EE7E1E" w:rsidRPr="00EE7E1E" w:rsidRDefault="00EE7E1E" w:rsidP="00EE7E1E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 w:hint="eastAsia"/>
          <w:kern w:val="0"/>
          <w:sz w:val="30"/>
          <w:szCs w:val="30"/>
        </w:rPr>
      </w:pPr>
    </w:p>
    <w:p w:rsidR="000540BD" w:rsidRDefault="0036164B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附表：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1.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上期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能源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日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交易系统测试</w:t>
      </w:r>
      <w:r>
        <w:rPr>
          <w:rFonts w:ascii="Times New Roman" w:eastAsia="方正仿宋简体" w:hAnsi="Times New Roman" w:cs="Times New Roman"/>
          <w:sz w:val="30"/>
          <w:szCs w:val="30"/>
        </w:rPr>
        <w:t>反馈表（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会员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</w:p>
    <w:p w:rsidR="000540BD" w:rsidRDefault="0036164B">
      <w:pPr>
        <w:widowControl/>
        <w:shd w:val="clear" w:color="auto" w:fill="FFFFFF"/>
        <w:spacing w:line="560" w:lineRule="exact"/>
        <w:ind w:firstLineChars="500" w:firstLine="15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2.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上期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能源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8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15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日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交易系统测试</w:t>
      </w:r>
      <w:r>
        <w:rPr>
          <w:rFonts w:ascii="Times New Roman" w:eastAsia="方正仿宋简体" w:hAnsi="Times New Roman" w:cs="Times New Roman"/>
          <w:sz w:val="30"/>
          <w:szCs w:val="30"/>
        </w:rPr>
        <w:t>反馈表（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会员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</w:p>
    <w:p w:rsidR="000540BD" w:rsidRDefault="0036164B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 xml:space="preserve">      3.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上期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能源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交易系统测试</w:t>
      </w:r>
      <w:r>
        <w:rPr>
          <w:rFonts w:ascii="Times New Roman" w:eastAsia="方正仿宋简体" w:hAnsi="Times New Roman" w:cs="Times New Roman"/>
          <w:sz w:val="30"/>
          <w:szCs w:val="30"/>
        </w:rPr>
        <w:t>反馈表（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信息</w:t>
      </w:r>
      <w:r>
        <w:rPr>
          <w:rFonts w:ascii="Times New Roman" w:eastAsia="方正仿宋简体" w:hAnsi="Times New Roman" w:cs="Times New Roman"/>
          <w:sz w:val="30"/>
          <w:szCs w:val="30"/>
        </w:rPr>
        <w:t>商）</w:t>
      </w:r>
    </w:p>
    <w:p w:rsidR="000540BD" w:rsidRPr="00EE7E1E" w:rsidRDefault="0036164B">
      <w:pPr>
        <w:rPr>
          <w:rFonts w:ascii="Times New Roman" w:eastAsia="方正大标宋简体" w:hAnsi="Times New Roman" w:cs="Times New Roman"/>
          <w:sz w:val="40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br w:type="page"/>
      </w: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附表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1</w:t>
      </w:r>
    </w:p>
    <w:p w:rsidR="000540BD" w:rsidRPr="00EE7E1E" w:rsidRDefault="000540BD">
      <w:pPr>
        <w:rPr>
          <w:rFonts w:ascii="Times New Roman" w:eastAsia="方正大标宋简体" w:hAnsi="Times New Roman" w:cs="Times New Roman"/>
          <w:sz w:val="30"/>
          <w:szCs w:val="30"/>
        </w:rPr>
      </w:pPr>
    </w:p>
    <w:p w:rsidR="000540BD" w:rsidRDefault="0036164B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0"/>
          <w:szCs w:val="42"/>
        </w:rPr>
      </w:pPr>
      <w:r w:rsidRPr="00EE7E1E">
        <w:rPr>
          <w:rFonts w:ascii="Times New Roman" w:eastAsia="方正大标宋简体" w:hAnsi="Times New Roman" w:cs="Times New Roman"/>
          <w:sz w:val="40"/>
          <w:szCs w:val="42"/>
        </w:rPr>
        <w:t>上期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能源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8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月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8</w:t>
      </w:r>
      <w:r>
        <w:rPr>
          <w:rFonts w:ascii="Times New Roman" w:eastAsia="方正大标宋简体" w:hAnsi="Times New Roman" w:cs="Times New Roman"/>
          <w:sz w:val="40"/>
          <w:szCs w:val="42"/>
        </w:rPr>
        <w:t>日</w:t>
      </w: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交易系统测试反馈表（</w:t>
      </w: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会员</w:t>
      </w: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）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86"/>
        <w:gridCol w:w="1030"/>
        <w:gridCol w:w="1988"/>
        <w:gridCol w:w="485"/>
        <w:gridCol w:w="1134"/>
        <w:gridCol w:w="791"/>
        <w:gridCol w:w="1134"/>
      </w:tblGrid>
      <w:tr w:rsidR="000540BD">
        <w:trPr>
          <w:trHeight w:hRule="exact" w:val="567"/>
          <w:jc w:val="center"/>
        </w:trPr>
        <w:tc>
          <w:tcPr>
            <w:tcW w:w="8359" w:type="dxa"/>
            <w:gridSpan w:val="8"/>
            <w:shd w:val="clear" w:color="auto" w:fill="C0C0C0"/>
            <w:vAlign w:val="center"/>
          </w:tcPr>
          <w:p w:rsidR="000540BD" w:rsidRDefault="0036164B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0540BD">
        <w:trPr>
          <w:trHeight w:hRule="exact" w:val="567"/>
          <w:jc w:val="center"/>
        </w:trPr>
        <w:tc>
          <w:tcPr>
            <w:tcW w:w="1797" w:type="dxa"/>
            <w:gridSpan w:val="2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3018" w:type="dxa"/>
            <w:gridSpan w:val="2"/>
            <w:vAlign w:val="center"/>
          </w:tcPr>
          <w:p w:rsidR="000540BD" w:rsidRDefault="000540BD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134" w:type="dxa"/>
            <w:vAlign w:val="center"/>
          </w:tcPr>
          <w:p w:rsidR="000540BD" w:rsidRDefault="000540BD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0540BD">
        <w:trPr>
          <w:trHeight w:hRule="exact" w:val="567"/>
          <w:jc w:val="center"/>
        </w:trPr>
        <w:tc>
          <w:tcPr>
            <w:tcW w:w="1797" w:type="dxa"/>
            <w:gridSpan w:val="2"/>
            <w:vMerge w:val="restart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3018" w:type="dxa"/>
            <w:gridSpan w:val="2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544" w:type="dxa"/>
            <w:gridSpan w:val="4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0540BD">
        <w:trPr>
          <w:trHeight w:hRule="exact" w:val="567"/>
          <w:jc w:val="center"/>
        </w:trPr>
        <w:tc>
          <w:tcPr>
            <w:tcW w:w="1797" w:type="dxa"/>
            <w:gridSpan w:val="2"/>
            <w:vMerge/>
          </w:tcPr>
          <w:p w:rsidR="000540BD" w:rsidRDefault="000540BD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532" w:type="dxa"/>
            <w:gridSpan w:val="5"/>
            <w:vAlign w:val="center"/>
          </w:tcPr>
          <w:p w:rsidR="000540BD" w:rsidRDefault="000540BD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0540BD">
        <w:trPr>
          <w:trHeight w:hRule="exact" w:val="567"/>
          <w:jc w:val="center"/>
        </w:trPr>
        <w:tc>
          <w:tcPr>
            <w:tcW w:w="8359" w:type="dxa"/>
            <w:gridSpan w:val="8"/>
            <w:shd w:val="clear" w:color="auto" w:fill="C0C0C0"/>
            <w:vAlign w:val="center"/>
          </w:tcPr>
          <w:p w:rsidR="000540BD" w:rsidRDefault="0036164B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0540BD">
        <w:trPr>
          <w:trHeight w:hRule="exact" w:val="1289"/>
          <w:jc w:val="center"/>
        </w:trPr>
        <w:tc>
          <w:tcPr>
            <w:tcW w:w="1797" w:type="dxa"/>
            <w:gridSpan w:val="2"/>
            <w:vMerge w:val="restart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562" w:type="dxa"/>
            <w:gridSpan w:val="6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恒生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</w:p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等线" w:eastAsia="等线" w:hAnsi="等线" w:cs="方正仿宋简体" w:hint="eastAsia"/>
                <w:sz w:val="24"/>
                <w:szCs w:val="24"/>
              </w:rPr>
              <w:t>□</w:t>
            </w:r>
          </w:p>
        </w:tc>
      </w:tr>
      <w:tr w:rsidR="000540BD">
        <w:trPr>
          <w:trHeight w:hRule="exact" w:val="567"/>
          <w:jc w:val="center"/>
        </w:trPr>
        <w:tc>
          <w:tcPr>
            <w:tcW w:w="1797" w:type="dxa"/>
            <w:gridSpan w:val="2"/>
            <w:vMerge/>
          </w:tcPr>
          <w:p w:rsidR="000540BD" w:rsidRDefault="000540BD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562" w:type="dxa"/>
            <w:gridSpan w:val="6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0540BD">
        <w:trPr>
          <w:jc w:val="center"/>
        </w:trPr>
        <w:tc>
          <w:tcPr>
            <w:tcW w:w="8359" w:type="dxa"/>
            <w:gridSpan w:val="8"/>
            <w:shd w:val="clear" w:color="auto" w:fill="BFBFBF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测试内容及结果反馈</w:t>
            </w:r>
          </w:p>
          <w:p w:rsidR="000540BD" w:rsidRDefault="0036164B">
            <w:pPr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注：“验证结果”请填写“是”、“否”，若填写“否”，则需要填写问题反馈。</w:t>
            </w:r>
          </w:p>
        </w:tc>
      </w:tr>
      <w:tr w:rsidR="000540BD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业务场景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验证内容</w:t>
            </w:r>
          </w:p>
        </w:tc>
        <w:tc>
          <w:tcPr>
            <w:tcW w:w="1134" w:type="dxa"/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验证结果</w:t>
            </w:r>
          </w:p>
        </w:tc>
        <w:tc>
          <w:tcPr>
            <w:tcW w:w="1925" w:type="dxa"/>
            <w:gridSpan w:val="2"/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问题反馈</w:t>
            </w:r>
          </w:p>
        </w:tc>
      </w:tr>
      <w:tr w:rsidR="000540BD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系统备份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查询合约、接收合约状态切换信息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查询上期能源合约正常，合约状态切换信息正常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行情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能源中心各品种一代行情接收展示正常，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行情接收展示正常。</w:t>
            </w:r>
          </w:p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行情价格字段可能为正价格、负价格、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能源中心各品种二代行情接收展示正常，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行情接收展示正常。</w:t>
            </w:r>
          </w:p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行情价格字段可能为正价格、负价格、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夜盘集合竞价报单业务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上报单失败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上报单、撤单成功。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集合竞价撮合后</w:t>
            </w:r>
            <w:r>
              <w:rPr>
                <w:rFonts w:ascii="Times New Roman" w:eastAsia="方正仿宋简体" w:hAnsi="Times New Roman" w:cs="Times New Roman"/>
              </w:rPr>
              <w:t>验证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上的报单成交。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日盘集合竞价报单业务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上报单失败。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上撤单成功（撤销夜盘未成交的套利报单）。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上报单、撤单成功。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集合竞价撮合后</w:t>
            </w:r>
            <w:r>
              <w:rPr>
                <w:rFonts w:ascii="Times New Roman" w:eastAsia="方正仿宋简体" w:hAnsi="Times New Roman" w:cs="Times New Roman"/>
              </w:rPr>
              <w:t>验证报单成交。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连续交易期间的报单业务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上限价普通报单成功。</w:t>
            </w:r>
          </w:p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</w:rPr>
              <w:t>报单价格需覆盖正价格、负价格、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上限价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和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报单成功。</w:t>
            </w:r>
          </w:p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*</w:t>
            </w:r>
            <w:r>
              <w:rPr>
                <w:rFonts w:ascii="Times New Roman" w:eastAsia="方正仿宋简体" w:hAnsi="Times New Roman" w:cs="Times New Roman"/>
              </w:rPr>
              <w:t>报单价格需覆盖正价格、负价格、</w:t>
            </w:r>
            <w:r>
              <w:rPr>
                <w:rFonts w:ascii="Times New Roman" w:eastAsia="方正仿宋简体" w:hAnsi="Times New Roman" w:cs="Times New Roman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上撤单成功。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套利报单双腿开平标志覆盖所有组合（例：开仓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平昨、平昨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开仓、平昨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平昨、平昨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平今等），验证报单成功。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套利报单双腿套保标志覆盖所有组合：一般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套保、套保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一般、一般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一般、套保</w:t>
            </w:r>
            <w:r>
              <w:rPr>
                <w:rFonts w:ascii="Times New Roman" w:eastAsia="方正仿宋简体" w:hAnsi="Times New Roman" w:cs="Times New Roman"/>
              </w:rPr>
              <w:t>/</w:t>
            </w:r>
            <w:r>
              <w:rPr>
                <w:rFonts w:ascii="Times New Roman" w:eastAsia="方正仿宋简体" w:hAnsi="Times New Roman" w:cs="Times New Roman"/>
              </w:rPr>
              <w:t>套保，验证报单成功。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套利合约</w:t>
            </w:r>
            <w:r>
              <w:rPr>
                <w:rFonts w:ascii="Times New Roman" w:eastAsia="方正仿宋简体" w:hAnsi="Times New Roman" w:cs="Times New Roman"/>
              </w:rPr>
              <w:t>上市价报单（市价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、市价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、市价转限价）失败</w:t>
            </w:r>
            <w:r>
              <w:rPr>
                <w:rFonts w:ascii="Times New Roman" w:eastAsia="方正仿宋简体" w:hAnsi="Times New Roman" w:cs="Times New Roman"/>
              </w:rPr>
              <w:t>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能源中心客户在</w:t>
            </w:r>
            <w:r>
              <w:rPr>
                <w:rFonts w:ascii="Times New Roman" w:eastAsia="方正仿宋简体" w:hAnsi="Times New Roman" w:cs="Times New Roman"/>
                <w:b/>
              </w:rPr>
              <w:t>普通合约</w:t>
            </w:r>
            <w:r>
              <w:rPr>
                <w:rFonts w:ascii="Times New Roman" w:eastAsia="方正仿宋简体" w:hAnsi="Times New Roman" w:cs="Times New Roman"/>
              </w:rPr>
              <w:t>上报单（包括限价单、限价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、限价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、市价</w:t>
            </w:r>
            <w:r>
              <w:rPr>
                <w:rFonts w:ascii="Times New Roman" w:eastAsia="方正仿宋简体" w:hAnsi="Times New Roman" w:cs="Times New Roman"/>
              </w:rPr>
              <w:t>FAK</w:t>
            </w:r>
            <w:r>
              <w:rPr>
                <w:rFonts w:ascii="Times New Roman" w:eastAsia="方正仿宋简体" w:hAnsi="Times New Roman" w:cs="Times New Roman"/>
              </w:rPr>
              <w:t>、市价</w:t>
            </w:r>
            <w:r>
              <w:rPr>
                <w:rFonts w:ascii="Times New Roman" w:eastAsia="方正仿宋简体" w:hAnsi="Times New Roman" w:cs="Times New Roman"/>
              </w:rPr>
              <w:t>FOK</w:t>
            </w:r>
            <w:r>
              <w:rPr>
                <w:rFonts w:ascii="Times New Roman" w:eastAsia="方正仿宋简体" w:hAnsi="Times New Roman" w:cs="Times New Roman"/>
              </w:rPr>
              <w:t>、市价转限价）、撤单成功。验证报单成交。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套利报单成交，验证套利合约和腿合约成交回报正确。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  <w:tr w:rsidR="000540BD">
        <w:trPr>
          <w:jc w:val="center"/>
        </w:trPr>
        <w:tc>
          <w:tcPr>
            <w:tcW w:w="1411" w:type="dxa"/>
            <w:tcBorders>
              <w:righ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  <w:color w:val="000000"/>
                <w:kern w:val="0"/>
              </w:rPr>
              <w:t>闭市</w:t>
            </w:r>
          </w:p>
        </w:tc>
        <w:tc>
          <w:tcPr>
            <w:tcW w:w="388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</w:rPr>
              <w:t>查询行情信息，数据显示正确。</w:t>
            </w:r>
          </w:p>
        </w:tc>
        <w:tc>
          <w:tcPr>
            <w:tcW w:w="1134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925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</w:p>
        </w:tc>
      </w:tr>
    </w:tbl>
    <w:p w:rsidR="000540BD" w:rsidRDefault="0036164B">
      <w:pPr>
        <w:spacing w:line="520" w:lineRule="exact"/>
        <w:ind w:left="1680" w:firstLine="420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0540BD" w:rsidRDefault="0036164B">
      <w:pPr>
        <w:jc w:val="left"/>
        <w:rPr>
          <w:rFonts w:ascii="Times New Roman" w:eastAsia="方正仿宋简体" w:hAnsi="Times New Roman" w:cs="方正仿宋简体"/>
          <w:b/>
          <w:bCs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注：请会员在测试后的第一个工作日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</w:t>
      </w:r>
      <w:r>
        <w:rPr>
          <w:rFonts w:ascii="Times New Roman" w:eastAsia="方正仿宋简体" w:hAnsi="Times New Roman" w:cs="方正仿宋简体" w:hint="eastAsia"/>
          <w:b/>
          <w:bCs/>
        </w:rPr>
        <w:t>能源</w:t>
      </w:r>
      <w:r>
        <w:rPr>
          <w:rFonts w:ascii="Times New Roman" w:eastAsia="方正仿宋简体" w:hAnsi="Times New Roman" w:cs="方正仿宋简体" w:hint="eastAsia"/>
          <w:b/>
          <w:bCs/>
        </w:rPr>
        <w:t>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测试情况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</w:t>
      </w:r>
      <w:r>
        <w:rPr>
          <w:rFonts w:ascii="Times New Roman" w:eastAsia="方正仿宋简体" w:hAnsi="Times New Roman" w:cs="方正仿宋简体" w:hint="eastAsia"/>
          <w:b/>
          <w:bCs/>
        </w:rPr>
        <w:t>808</w:t>
      </w:r>
      <w:r>
        <w:rPr>
          <w:rFonts w:ascii="Times New Roman" w:eastAsia="方正仿宋简体" w:hAnsi="Times New Roman" w:cs="方正仿宋简体" w:hint="eastAsia"/>
          <w:b/>
          <w:bCs/>
        </w:rPr>
        <w:t>交易</w:t>
      </w:r>
      <w:r>
        <w:rPr>
          <w:rFonts w:ascii="Times New Roman" w:eastAsia="方正仿宋简体" w:hAnsi="Times New Roman" w:cs="方正仿宋简体" w:hint="eastAsia"/>
          <w:b/>
          <w:bCs/>
        </w:rPr>
        <w:t>系统</w:t>
      </w:r>
      <w:r>
        <w:rPr>
          <w:rFonts w:ascii="Times New Roman" w:eastAsia="方正仿宋简体" w:hAnsi="Times New Roman" w:cs="方正仿宋简体" w:hint="eastAsia"/>
          <w:b/>
          <w:bCs/>
        </w:rPr>
        <w:t>测试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p w:rsidR="000540BD" w:rsidRDefault="0036164B">
      <w:pPr>
        <w:rPr>
          <w:rFonts w:ascii="仿宋" w:eastAsia="仿宋" w:hAnsi="仿宋" w:cs="Times New Roman"/>
          <w:b/>
          <w:bCs/>
          <w:sz w:val="44"/>
          <w:szCs w:val="44"/>
        </w:rPr>
      </w:pPr>
      <w:r>
        <w:rPr>
          <w:rFonts w:ascii="仿宋" w:eastAsia="仿宋" w:hAnsi="仿宋" w:cs="Times New Roman"/>
          <w:b/>
          <w:bCs/>
          <w:sz w:val="44"/>
          <w:szCs w:val="44"/>
        </w:rPr>
        <w:br w:type="page"/>
      </w:r>
    </w:p>
    <w:p w:rsidR="000540BD" w:rsidRPr="00EE7E1E" w:rsidRDefault="0036164B">
      <w:pPr>
        <w:rPr>
          <w:rFonts w:ascii="Times New Roman" w:eastAsia="方正大标宋简体" w:hAnsi="Times New Roman" w:cs="Times New Roman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  <w:r w:rsidRPr="00EE7E1E">
        <w:rPr>
          <w:rFonts w:ascii="Times New Roman" w:eastAsia="方正大标宋简体" w:hAnsi="Times New Roman" w:cs="Times New Roman"/>
          <w:sz w:val="42"/>
          <w:szCs w:val="42"/>
        </w:rPr>
        <w:t>2</w:t>
      </w:r>
    </w:p>
    <w:p w:rsidR="000540BD" w:rsidRDefault="000540BD">
      <w:pPr>
        <w:jc w:val="center"/>
        <w:rPr>
          <w:rFonts w:ascii="Times New Roman" w:eastAsiaTheme="majorEastAsia" w:hAnsi="Times New Roman" w:cs="Times New Roman"/>
        </w:rPr>
      </w:pPr>
    </w:p>
    <w:p w:rsidR="00EE7E1E" w:rsidRPr="00EE7E1E" w:rsidRDefault="00EE7E1E">
      <w:pPr>
        <w:jc w:val="center"/>
        <w:rPr>
          <w:rFonts w:ascii="Times New Roman" w:eastAsiaTheme="majorEastAsia" w:hAnsi="Times New Roman" w:cs="Times New Roman" w:hint="eastAsia"/>
        </w:rPr>
      </w:pPr>
    </w:p>
    <w:p w:rsidR="000540BD" w:rsidRDefault="0036164B" w:rsidP="00EE7E1E">
      <w:pPr>
        <w:spacing w:line="600" w:lineRule="auto"/>
        <w:rPr>
          <w:rFonts w:ascii="方正大标宋简体" w:eastAsia="方正大标宋简体" w:hAnsi="Times New Roman" w:cs="方正大标宋简体"/>
          <w:sz w:val="40"/>
          <w:szCs w:val="42"/>
        </w:rPr>
      </w:pPr>
      <w:r w:rsidRPr="00EE7E1E">
        <w:rPr>
          <w:rFonts w:ascii="Times New Roman" w:eastAsia="方正大标宋简体" w:hAnsi="Times New Roman" w:cs="Times New Roman"/>
          <w:sz w:val="40"/>
          <w:szCs w:val="42"/>
        </w:rPr>
        <w:t>上期能源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8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月</w:t>
      </w:r>
      <w:r w:rsidRPr="00EE7E1E">
        <w:rPr>
          <w:rFonts w:ascii="Times New Roman" w:eastAsia="方正大标宋简体" w:hAnsi="Times New Roman" w:cs="Times New Roman"/>
          <w:sz w:val="40"/>
          <w:szCs w:val="42"/>
        </w:rPr>
        <w:t>15</w:t>
      </w:r>
      <w:r>
        <w:rPr>
          <w:rFonts w:ascii="Times New Roman" w:eastAsia="方正大标宋简体" w:hAnsi="Times New Roman" w:cs="Times New Roman"/>
          <w:sz w:val="40"/>
          <w:szCs w:val="42"/>
        </w:rPr>
        <w:t>日</w:t>
      </w: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交易系统测试反馈表（会员）</w:t>
      </w:r>
    </w:p>
    <w:tbl>
      <w:tblPr>
        <w:tblW w:w="8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384"/>
        <w:gridCol w:w="1133"/>
        <w:gridCol w:w="1976"/>
        <w:gridCol w:w="886"/>
        <w:gridCol w:w="1110"/>
        <w:gridCol w:w="408"/>
        <w:gridCol w:w="1132"/>
      </w:tblGrid>
      <w:tr w:rsidR="000540BD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0540BD" w:rsidRDefault="0036164B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0540BD">
        <w:trPr>
          <w:trHeight w:hRule="exact" w:val="567"/>
          <w:jc w:val="center"/>
        </w:trPr>
        <w:tc>
          <w:tcPr>
            <w:tcW w:w="1796" w:type="dxa"/>
            <w:gridSpan w:val="2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3109" w:type="dxa"/>
            <w:gridSpan w:val="2"/>
            <w:vAlign w:val="center"/>
          </w:tcPr>
          <w:p w:rsidR="000540BD" w:rsidRDefault="000540BD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132" w:type="dxa"/>
            <w:vAlign w:val="center"/>
          </w:tcPr>
          <w:p w:rsidR="000540BD" w:rsidRDefault="000540BD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0540BD">
        <w:trPr>
          <w:trHeight w:hRule="exact" w:val="567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3109" w:type="dxa"/>
            <w:gridSpan w:val="2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536" w:type="dxa"/>
            <w:gridSpan w:val="4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0540BD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0540BD" w:rsidRDefault="000540BD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512" w:type="dxa"/>
            <w:gridSpan w:val="5"/>
            <w:vAlign w:val="center"/>
          </w:tcPr>
          <w:p w:rsidR="000540BD" w:rsidRDefault="000540BD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0540BD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0540BD" w:rsidRDefault="0036164B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0540BD">
        <w:trPr>
          <w:trHeight w:hRule="exact" w:val="1289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645" w:type="dxa"/>
            <w:gridSpan w:val="6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恒生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</w:p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</w:p>
        </w:tc>
      </w:tr>
      <w:tr w:rsidR="000540BD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0540BD" w:rsidRDefault="000540BD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gridSpan w:val="6"/>
            <w:vAlign w:val="center"/>
          </w:tcPr>
          <w:p w:rsidR="000540BD" w:rsidRDefault="0036164B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0540BD">
        <w:trPr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测试内容及结果反馈</w:t>
            </w:r>
          </w:p>
          <w:p w:rsidR="000540BD" w:rsidRDefault="0036164B">
            <w:pPr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注：“是否通过”请填写“是”、“否”，若填写“否”，则需要填写问题反馈。</w:t>
            </w:r>
          </w:p>
        </w:tc>
      </w:tr>
      <w:tr w:rsidR="000540BD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一、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日常业务</w:t>
            </w: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业务场景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验证内容</w:t>
            </w:r>
          </w:p>
        </w:tc>
        <w:tc>
          <w:tcPr>
            <w:tcW w:w="1110" w:type="dxa"/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是否通过</w:t>
            </w:r>
          </w:p>
        </w:tc>
        <w:tc>
          <w:tcPr>
            <w:tcW w:w="1540" w:type="dxa"/>
            <w:gridSpan w:val="2"/>
            <w:shd w:val="clear" w:color="auto" w:fill="F2F2F2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问题反馈</w:t>
            </w: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系统备份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与交易所系统连接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、是否连接到交易所正常交易</w:t>
            </w:r>
          </w:p>
          <w:p w:rsidR="000540BD" w:rsidRDefault="0036164B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、一代行情是否正常</w:t>
            </w:r>
          </w:p>
          <w:p w:rsidR="000540BD" w:rsidRDefault="0036164B">
            <w:pPr>
              <w:spacing w:line="296" w:lineRule="exact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、二代行情是否正常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查询合约、接收合约状态切换信息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查询上期能源合约正常，合约状态切换信息正常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客户报单和成交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TAS</w:t>
            </w:r>
            <w:r>
              <w:rPr>
                <w:rFonts w:ascii="Times New Roman" w:eastAsia="方正仿宋简体" w:hAnsi="Times New Roman" w:cs="Times New Roman" w:hint="eastAsia"/>
              </w:rPr>
              <w:t>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平仓位正常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对套利合约报单并且成交（腿合约成交的开平标志覆盖：开仓、平今、平昨，投机套保标志覆盖：一般、套保）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val="90"/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通过交易指令对期权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通过会员服务系统对期权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val="657"/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期货到期</w:t>
            </w:r>
          </w:p>
          <w:p w:rsidR="000540BD" w:rsidRDefault="0036164B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  <w:r>
              <w:rPr>
                <w:rFonts w:ascii="Times New Roman" w:eastAsia="方正仿宋简体" w:hAnsi="Times New Roman" w:cs="Times New Roman"/>
                <w:b/>
              </w:rPr>
              <w:t>（</w:t>
            </w:r>
            <w:r>
              <w:rPr>
                <w:rFonts w:ascii="Times New Roman" w:eastAsia="方正仿宋简体" w:hAnsi="Times New Roman" w:cs="Times New Roman"/>
              </w:rPr>
              <w:t>0817</w:t>
            </w:r>
            <w:r>
              <w:rPr>
                <w:rFonts w:ascii="Times New Roman" w:eastAsia="方正仿宋简体" w:hAnsi="Times New Roman" w:cs="Times New Roman"/>
              </w:rPr>
              <w:t>交易日</w:t>
            </w:r>
            <w:r>
              <w:rPr>
                <w:rFonts w:ascii="Times New Roman" w:eastAsia="方正仿宋简体" w:hAnsi="Times New Roman" w:cs="Times New Roman"/>
                <w:b/>
              </w:rPr>
              <w:t>）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/>
              </w:rPr>
              <w:t>NR2608/BC2608</w:t>
            </w:r>
            <w:r>
              <w:rPr>
                <w:rFonts w:ascii="Times New Roman" w:eastAsia="方正仿宋简体" w:hAnsi="Times New Roman" w:cs="Times New Roman"/>
              </w:rPr>
              <w:t>期货合约的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多头</w:t>
            </w:r>
            <w:r>
              <w:rPr>
                <w:rFonts w:ascii="Times New Roman" w:eastAsia="方正仿宋简体" w:hAnsi="Times New Roman" w:cs="Times New Roman"/>
              </w:rPr>
              <w:t>仓位进入结算，验证期货到期。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val="353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预留</w:t>
            </w:r>
            <w:r>
              <w:rPr>
                <w:rFonts w:ascii="Times New Roman" w:eastAsia="方正仿宋简体" w:hAnsi="Times New Roman" w:cs="Times New Roman"/>
              </w:rPr>
              <w:t>NR2608/BC2608</w:t>
            </w:r>
            <w:r>
              <w:rPr>
                <w:rFonts w:ascii="Times New Roman" w:eastAsia="方正仿宋简体" w:hAnsi="Times New Roman" w:cs="Times New Roman"/>
              </w:rPr>
              <w:t>期货合约的</w:t>
            </w:r>
            <w:r>
              <w:rPr>
                <w:rFonts w:ascii="Times New Roman" w:eastAsia="方正仿宋简体" w:hAnsi="Times New Roman" w:cs="Times New Roman"/>
                <w:b/>
                <w:bCs/>
              </w:rPr>
              <w:t>空头</w:t>
            </w:r>
            <w:r>
              <w:rPr>
                <w:rFonts w:ascii="Times New Roman" w:eastAsia="方正仿宋简体" w:hAnsi="Times New Roman" w:cs="Times New Roman"/>
              </w:rPr>
              <w:t>仓位进入结算，验证期货到期。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 w:hint="eastAsia"/>
                <w:b/>
              </w:rPr>
              <w:t>一般转套保持仓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提交一般多头仓位转套保持仓申请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提交一般空头仓位转套保持仓申请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0540BD" w:rsidRDefault="0036164B">
            <w:pPr>
              <w:spacing w:line="320" w:lineRule="exact"/>
              <w:jc w:val="lef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二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、日终结算</w:t>
            </w: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结算文件导入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结算文件导入成功。结算文件可以从会服系统下载也可以通过</w:t>
            </w:r>
            <w:r>
              <w:rPr>
                <w:rFonts w:ascii="Times New Roman" w:eastAsia="方正仿宋简体" w:hAnsi="Times New Roman" w:cs="Times New Roman"/>
              </w:rPr>
              <w:t>API</w:t>
            </w:r>
            <w:r>
              <w:rPr>
                <w:rFonts w:ascii="Times New Roman" w:eastAsia="方正仿宋简体" w:hAnsi="Times New Roman" w:cs="Times New Roman"/>
              </w:rPr>
              <w:t>接口自动获取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系统结算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结算流程是否正常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电子结算账表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通过会员服务系统查看各类电子结算账表，数据正确。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结算结果</w:t>
            </w:r>
            <w:r>
              <w:rPr>
                <w:rFonts w:ascii="方正仿宋简体" w:eastAsia="方正仿宋简体" w:hAnsi="方正仿宋简体" w:cs="方正仿宋简体" w:hint="eastAsia"/>
                <w:b/>
              </w:rPr>
              <w:t>核对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</w:t>
            </w:r>
            <w:r>
              <w:rPr>
                <w:rFonts w:ascii="方正仿宋简体" w:eastAsia="方正仿宋简体" w:hAnsi="方正仿宋简体" w:cs="方正仿宋简体" w:hint="eastAsia"/>
              </w:rPr>
              <w:t>持仓</w:t>
            </w:r>
            <w:r>
              <w:rPr>
                <w:rFonts w:ascii="方正仿宋简体" w:eastAsia="方正仿宋简体" w:hAnsi="方正仿宋简体" w:cs="方正仿宋简体" w:hint="eastAsia"/>
              </w:rPr>
              <w:t>正确（包括：</w:t>
            </w:r>
            <w:r>
              <w:rPr>
                <w:rFonts w:ascii="方正仿宋简体" w:eastAsia="方正仿宋简体" w:hAnsi="方正仿宋简体" w:cs="方正仿宋简体" w:hint="eastAsia"/>
              </w:rPr>
              <w:t>普通</w:t>
            </w:r>
            <w:r>
              <w:rPr>
                <w:rFonts w:ascii="方正仿宋简体" w:eastAsia="方正仿宋简体" w:hAnsi="方正仿宋简体" w:cs="方正仿宋简体" w:hint="eastAsia"/>
              </w:rPr>
              <w:t>成交、期权自对冲、期权行权、期货自对冲、</w:t>
            </w:r>
            <w:r>
              <w:rPr>
                <w:rFonts w:ascii="方正仿宋简体" w:eastAsia="方正仿宋简体" w:hAnsi="方正仿宋简体" w:cs="方正仿宋简体" w:hint="eastAsia"/>
              </w:rPr>
              <w:t>一般转套保等</w:t>
            </w:r>
            <w:r>
              <w:rPr>
                <w:rFonts w:ascii="方正仿宋简体" w:eastAsia="方正仿宋简体" w:hAnsi="方正仿宋简体" w:cs="方正仿宋简体" w:hint="eastAsia"/>
              </w:rPr>
              <w:t>）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540BD" w:rsidRDefault="000540BD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核对结算资金正确（包括：盈亏、各类手续费、交易保证金、出入金、担保品等）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0540BD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三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、数据报送</w:t>
            </w:r>
          </w:p>
        </w:tc>
      </w:tr>
      <w:tr w:rsidR="000540BD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40BD" w:rsidRDefault="0036164B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盘后</w:t>
            </w:r>
            <w:r>
              <w:rPr>
                <w:rFonts w:ascii="方正仿宋简体" w:eastAsia="方正仿宋简体" w:hAnsi="方正仿宋简体" w:cs="方正仿宋简体" w:hint="eastAsia"/>
                <w:b/>
              </w:rPr>
              <w:t>数据报送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540BD" w:rsidRDefault="0036164B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盘后</w:t>
            </w:r>
            <w:r>
              <w:rPr>
                <w:rFonts w:ascii="方正仿宋简体" w:eastAsia="方正仿宋简体" w:hAnsi="方正仿宋简体" w:cs="方正仿宋简体" w:hint="eastAsia"/>
              </w:rPr>
              <w:t>数据报送内容正确</w:t>
            </w:r>
          </w:p>
        </w:tc>
        <w:tc>
          <w:tcPr>
            <w:tcW w:w="1110" w:type="dxa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0540BD" w:rsidRDefault="000540BD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</w:tbl>
    <w:p w:rsidR="000540BD" w:rsidRDefault="0036164B">
      <w:pPr>
        <w:spacing w:line="520" w:lineRule="exact"/>
        <w:ind w:left="1680" w:firstLine="420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0540BD" w:rsidRDefault="0036164B">
      <w:pPr>
        <w:jc w:val="left"/>
        <w:rPr>
          <w:rFonts w:ascii="Times New Roman" w:eastAsia="方正仿宋简体" w:hAnsi="Times New Roman" w:cs="方正仿宋简体"/>
          <w:b/>
          <w:bCs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注：请会员在测试后的第一个工作日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</w:t>
      </w:r>
      <w:r>
        <w:rPr>
          <w:rFonts w:ascii="Times New Roman" w:eastAsia="方正仿宋简体" w:hAnsi="Times New Roman" w:cs="方正仿宋简体" w:hint="eastAsia"/>
          <w:b/>
          <w:bCs/>
        </w:rPr>
        <w:t>能源</w:t>
      </w:r>
      <w:r>
        <w:rPr>
          <w:rFonts w:ascii="Times New Roman" w:eastAsia="方正仿宋简体" w:hAnsi="Times New Roman" w:cs="方正仿宋简体" w:hint="eastAsia"/>
          <w:b/>
          <w:bCs/>
        </w:rPr>
        <w:t>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测试情况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</w:t>
      </w:r>
      <w:r>
        <w:rPr>
          <w:rFonts w:ascii="Times New Roman" w:eastAsia="方正仿宋简体" w:hAnsi="Times New Roman" w:cs="方正仿宋简体" w:hint="eastAsia"/>
          <w:b/>
          <w:bCs/>
        </w:rPr>
        <w:t>815</w:t>
      </w:r>
      <w:r>
        <w:rPr>
          <w:rFonts w:ascii="Times New Roman" w:eastAsia="方正仿宋简体" w:hAnsi="Times New Roman" w:cs="方正仿宋简体" w:hint="eastAsia"/>
          <w:b/>
          <w:bCs/>
        </w:rPr>
        <w:t>交易</w:t>
      </w:r>
      <w:r>
        <w:rPr>
          <w:rFonts w:ascii="Times New Roman" w:eastAsia="方正仿宋简体" w:hAnsi="Times New Roman" w:cs="方正仿宋简体" w:hint="eastAsia"/>
          <w:b/>
          <w:bCs/>
        </w:rPr>
        <w:t>系统</w:t>
      </w:r>
      <w:r>
        <w:rPr>
          <w:rFonts w:ascii="Times New Roman" w:eastAsia="方正仿宋简体" w:hAnsi="Times New Roman" w:cs="方正仿宋简体" w:hint="eastAsia"/>
          <w:b/>
          <w:bCs/>
        </w:rPr>
        <w:t>测试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p w:rsidR="000540BD" w:rsidRDefault="0036164B">
      <w:pPr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br w:type="page"/>
      </w:r>
    </w:p>
    <w:p w:rsidR="000540BD" w:rsidRDefault="0036164B">
      <w:pPr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  <w:r w:rsidRPr="00EE7E1E">
        <w:rPr>
          <w:rFonts w:ascii="Times New Roman" w:eastAsia="方正大标宋简体" w:hAnsi="Times New Roman" w:cs="Times New Roman"/>
          <w:sz w:val="42"/>
          <w:szCs w:val="42"/>
        </w:rPr>
        <w:t>3</w:t>
      </w:r>
      <w:bookmarkStart w:id="0" w:name="_GoBack"/>
      <w:bookmarkEnd w:id="0"/>
    </w:p>
    <w:p w:rsidR="000540BD" w:rsidRDefault="000540BD">
      <w:pPr>
        <w:rPr>
          <w:rFonts w:ascii="方正大标宋简体" w:eastAsia="方正大标宋简体" w:hAnsi="Times New Roman" w:cs="方正大标宋简体"/>
          <w:sz w:val="30"/>
          <w:szCs w:val="30"/>
        </w:rPr>
      </w:pPr>
    </w:p>
    <w:p w:rsidR="000540BD" w:rsidRDefault="0036164B">
      <w:pPr>
        <w:jc w:val="center"/>
        <w:rPr>
          <w:rFonts w:ascii="方正大标宋简体" w:eastAsia="方正大标宋简体" w:hAnsi="Times New Roman" w:cs="Times New Roman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上期能源交易系统测试</w:t>
      </w: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反馈表</w:t>
      </w:r>
      <w:r>
        <w:rPr>
          <w:rFonts w:ascii="Times New Roman" w:eastAsia="方正大标宋简体" w:hAnsi="Times New Roman" w:hint="eastAsia"/>
          <w:bCs/>
          <w:sz w:val="42"/>
          <w:szCs w:val="42"/>
        </w:rPr>
        <w:t>（信息商）</w:t>
      </w:r>
    </w:p>
    <w:p w:rsidR="000540BD" w:rsidRDefault="000540BD">
      <w:pPr>
        <w:spacing w:line="240" w:lineRule="exact"/>
        <w:jc w:val="center"/>
        <w:rPr>
          <w:rFonts w:ascii="Times New Roman" w:eastAsia="方正大标宋简体" w:hAnsi="Times New Roman"/>
          <w:bCs/>
          <w:sz w:val="42"/>
          <w:szCs w:val="4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1030"/>
        <w:gridCol w:w="1757"/>
        <w:gridCol w:w="35"/>
        <w:gridCol w:w="816"/>
        <w:gridCol w:w="857"/>
        <w:gridCol w:w="560"/>
        <w:gridCol w:w="1465"/>
        <w:gridCol w:w="32"/>
      </w:tblGrid>
      <w:tr w:rsidR="000540BD">
        <w:trPr>
          <w:gridAfter w:val="1"/>
          <w:wAfter w:w="32" w:type="dxa"/>
          <w:trHeight w:hRule="exact" w:val="421"/>
          <w:jc w:val="center"/>
        </w:trPr>
        <w:tc>
          <w:tcPr>
            <w:tcW w:w="8264" w:type="dxa"/>
            <w:gridSpan w:val="8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0540BD" w:rsidRDefault="0036164B">
            <w:pPr>
              <w:spacing w:line="340" w:lineRule="exact"/>
              <w:jc w:val="center"/>
              <w:rPr>
                <w:rFonts w:ascii="Times New Roman" w:eastAsia="方正仿宋简体" w:hAnsi="Times New Roman"/>
                <w:b/>
                <w:sz w:val="24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  <w:sz w:val="28"/>
                <w:szCs w:val="28"/>
              </w:rPr>
              <w:t>信息商</w:t>
            </w:r>
            <w:r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  <w:t>情况</w:t>
            </w:r>
          </w:p>
        </w:tc>
      </w:tr>
      <w:tr w:rsidR="000540BD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公司名称</w:t>
            </w:r>
          </w:p>
        </w:tc>
        <w:tc>
          <w:tcPr>
            <w:tcW w:w="3638" w:type="dxa"/>
            <w:gridSpan w:val="4"/>
            <w:vAlign w:val="center"/>
          </w:tcPr>
          <w:p w:rsidR="000540BD" w:rsidRDefault="000540BD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 w:hint="eastAsia"/>
                <w:sz w:val="24"/>
              </w:rPr>
              <w:t>登录用户名</w:t>
            </w:r>
          </w:p>
        </w:tc>
        <w:tc>
          <w:tcPr>
            <w:tcW w:w="1465" w:type="dxa"/>
            <w:vAlign w:val="center"/>
          </w:tcPr>
          <w:p w:rsidR="000540BD" w:rsidRDefault="000540BD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0540BD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Merge w:val="restart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技术系统</w:t>
            </w:r>
          </w:p>
          <w:p w:rsidR="000540BD" w:rsidRDefault="0036164B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联系人</w:t>
            </w:r>
          </w:p>
        </w:tc>
        <w:tc>
          <w:tcPr>
            <w:tcW w:w="2822" w:type="dxa"/>
            <w:gridSpan w:val="3"/>
            <w:vAlign w:val="center"/>
          </w:tcPr>
          <w:p w:rsidR="000540BD" w:rsidRDefault="0036164B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姓名：</w:t>
            </w:r>
          </w:p>
        </w:tc>
        <w:tc>
          <w:tcPr>
            <w:tcW w:w="3698" w:type="dxa"/>
            <w:gridSpan w:val="4"/>
            <w:vAlign w:val="center"/>
          </w:tcPr>
          <w:p w:rsidR="000540BD" w:rsidRDefault="0036164B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电话：</w:t>
            </w:r>
          </w:p>
        </w:tc>
      </w:tr>
      <w:tr w:rsidR="000540BD">
        <w:trPr>
          <w:gridAfter w:val="1"/>
          <w:wAfter w:w="32" w:type="dxa"/>
          <w:trHeight w:hRule="exact" w:val="567"/>
          <w:jc w:val="center"/>
        </w:trPr>
        <w:tc>
          <w:tcPr>
            <w:tcW w:w="1744" w:type="dxa"/>
            <w:vMerge/>
          </w:tcPr>
          <w:p w:rsidR="000540BD" w:rsidRDefault="000540BD">
            <w:pPr>
              <w:rPr>
                <w:rFonts w:ascii="Times New Roman" w:eastAsia="方正仿宋简体" w:hAnsi="Times New Roman"/>
                <w:sz w:val="24"/>
              </w:rPr>
            </w:pPr>
          </w:p>
        </w:tc>
        <w:tc>
          <w:tcPr>
            <w:tcW w:w="1030" w:type="dxa"/>
            <w:vAlign w:val="center"/>
          </w:tcPr>
          <w:p w:rsidR="000540BD" w:rsidRDefault="0036164B">
            <w:pPr>
              <w:rPr>
                <w:rFonts w:ascii="Times New Roman" w:eastAsia="方正仿宋简体" w:hAnsi="Times New Roman"/>
                <w:sz w:val="24"/>
              </w:rPr>
            </w:pPr>
            <w:r>
              <w:rPr>
                <w:rFonts w:ascii="Times New Roman" w:eastAsia="方正仿宋简体" w:hAnsi="Times New Roman"/>
                <w:sz w:val="24"/>
              </w:rPr>
              <w:t>Email</w:t>
            </w:r>
            <w:r>
              <w:rPr>
                <w:rFonts w:ascii="Times New Roman" w:eastAsia="方正仿宋简体" w:hAnsi="Times New Roman"/>
                <w:sz w:val="24"/>
              </w:rPr>
              <w:t>：</w:t>
            </w:r>
          </w:p>
        </w:tc>
        <w:tc>
          <w:tcPr>
            <w:tcW w:w="5490" w:type="dxa"/>
            <w:gridSpan w:val="6"/>
            <w:vAlign w:val="center"/>
          </w:tcPr>
          <w:p w:rsidR="000540BD" w:rsidRDefault="000540BD">
            <w:pPr>
              <w:rPr>
                <w:rFonts w:ascii="Times New Roman" w:eastAsia="方正仿宋简体" w:hAnsi="Times New Roman"/>
                <w:sz w:val="24"/>
              </w:rPr>
            </w:pPr>
          </w:p>
        </w:tc>
      </w:tr>
      <w:tr w:rsidR="000540BD">
        <w:trPr>
          <w:gridAfter w:val="1"/>
          <w:wAfter w:w="32" w:type="dxa"/>
          <w:trHeight w:hRule="exact" w:val="488"/>
          <w:jc w:val="center"/>
        </w:trPr>
        <w:tc>
          <w:tcPr>
            <w:tcW w:w="8264" w:type="dxa"/>
            <w:gridSpan w:val="8"/>
            <w:shd w:val="clear" w:color="auto" w:fill="BFBFBF"/>
            <w:vAlign w:val="center"/>
          </w:tcPr>
          <w:p w:rsidR="000540BD" w:rsidRDefault="0036164B">
            <w:pPr>
              <w:spacing w:line="340" w:lineRule="exact"/>
              <w:jc w:val="center"/>
              <w:rPr>
                <w:rFonts w:ascii="Times New Roman" w:eastAsia="方正仿宋简体" w:hAnsi="Times New Roman"/>
                <w:b/>
                <w:sz w:val="24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测试情况</w:t>
            </w:r>
          </w:p>
        </w:tc>
      </w:tr>
      <w:tr w:rsidR="000540BD">
        <w:trPr>
          <w:trHeight w:val="472"/>
          <w:jc w:val="center"/>
        </w:trPr>
        <w:tc>
          <w:tcPr>
            <w:tcW w:w="4531" w:type="dxa"/>
            <w:gridSpan w:val="3"/>
            <w:shd w:val="clear" w:color="auto" w:fill="F2F2F2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测试项目</w:t>
            </w:r>
          </w:p>
        </w:tc>
        <w:tc>
          <w:tcPr>
            <w:tcW w:w="1708" w:type="dxa"/>
            <w:gridSpan w:val="3"/>
            <w:shd w:val="clear" w:color="auto" w:fill="F2F2F2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情况描述</w:t>
            </w:r>
          </w:p>
        </w:tc>
        <w:tc>
          <w:tcPr>
            <w:tcW w:w="2057" w:type="dxa"/>
            <w:gridSpan w:val="3"/>
            <w:shd w:val="clear" w:color="auto" w:fill="F2F2F2"/>
            <w:vAlign w:val="center"/>
          </w:tcPr>
          <w:p w:rsidR="000540BD" w:rsidRDefault="0036164B">
            <w:pPr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0540BD">
        <w:trPr>
          <w:jc w:val="center"/>
        </w:trPr>
        <w:tc>
          <w:tcPr>
            <w:tcW w:w="4531" w:type="dxa"/>
            <w:gridSpan w:val="3"/>
            <w:vAlign w:val="center"/>
          </w:tcPr>
          <w:p w:rsidR="000540BD" w:rsidRDefault="0036164B">
            <w:pPr>
              <w:jc w:val="left"/>
              <w:rPr>
                <w:rFonts w:ascii="Times New Roman" w:eastAsia="方正仿宋简体" w:hAnsi="Times New Roman"/>
              </w:rPr>
            </w:pPr>
            <w:r>
              <w:rPr>
                <w:rFonts w:ascii="Times New Roman" w:eastAsia="方正仿宋简体" w:hAnsi="Times New Roman"/>
              </w:rPr>
              <w:t>使用</w:t>
            </w:r>
            <w:r>
              <w:rPr>
                <w:rFonts w:ascii="Times New Roman" w:eastAsia="方正仿宋简体" w:hAnsi="Times New Roman" w:hint="eastAsia"/>
              </w:rPr>
              <w:t>上期</w:t>
            </w:r>
            <w:r>
              <w:rPr>
                <w:rFonts w:ascii="Times New Roman" w:eastAsia="方正仿宋简体" w:hAnsi="Times New Roman" w:hint="eastAsia"/>
              </w:rPr>
              <w:t>能源</w:t>
            </w:r>
            <w:r>
              <w:rPr>
                <w:rFonts w:ascii="Times New Roman" w:eastAsia="方正仿宋简体" w:hAnsi="Times New Roman"/>
              </w:rPr>
              <w:t>席位登录</w:t>
            </w:r>
            <w:r>
              <w:rPr>
                <w:rFonts w:ascii="Times New Roman" w:eastAsia="方正仿宋简体" w:hAnsi="Times New Roman" w:hint="eastAsia"/>
              </w:rPr>
              <w:t>是否</w:t>
            </w:r>
            <w:r>
              <w:rPr>
                <w:rFonts w:ascii="Times New Roman" w:eastAsia="方正仿宋简体" w:hAnsi="Times New Roman"/>
              </w:rPr>
              <w:t>正常</w:t>
            </w:r>
          </w:p>
        </w:tc>
        <w:tc>
          <w:tcPr>
            <w:tcW w:w="1708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</w:tr>
      <w:tr w:rsidR="000540BD">
        <w:trPr>
          <w:jc w:val="center"/>
        </w:trPr>
        <w:tc>
          <w:tcPr>
            <w:tcW w:w="4531" w:type="dxa"/>
            <w:gridSpan w:val="3"/>
            <w:vAlign w:val="center"/>
          </w:tcPr>
          <w:p w:rsidR="000540BD" w:rsidRDefault="0036164B">
            <w:pPr>
              <w:spacing w:line="560" w:lineRule="exact"/>
              <w:jc w:val="left"/>
              <w:rPr>
                <w:rFonts w:ascii="Times New Roman" w:eastAsia="方正仿宋简体" w:hAnsi="Times New Roman"/>
              </w:rPr>
            </w:pPr>
            <w:r>
              <w:rPr>
                <w:rFonts w:ascii="Times New Roman" w:eastAsia="方正仿宋简体" w:hAnsi="Times New Roman"/>
              </w:rPr>
              <w:t>通过</w:t>
            </w:r>
            <w:r>
              <w:rPr>
                <w:rFonts w:ascii="Times New Roman" w:eastAsia="方正仿宋简体" w:hAnsi="Times New Roman" w:hint="eastAsia"/>
              </w:rPr>
              <w:t>上期</w:t>
            </w:r>
            <w:r>
              <w:rPr>
                <w:rFonts w:ascii="Times New Roman" w:eastAsia="方正仿宋简体" w:hAnsi="Times New Roman" w:hint="eastAsia"/>
              </w:rPr>
              <w:t>能源</w:t>
            </w:r>
            <w:r>
              <w:rPr>
                <w:rFonts w:ascii="Times New Roman" w:eastAsia="方正仿宋简体" w:hAnsi="Times New Roman"/>
              </w:rPr>
              <w:t>席位接收行情</w:t>
            </w:r>
            <w:r>
              <w:rPr>
                <w:rFonts w:ascii="Times New Roman" w:eastAsia="方正仿宋简体" w:hAnsi="Times New Roman" w:hint="eastAsia"/>
              </w:rPr>
              <w:t>是否</w:t>
            </w:r>
            <w:r>
              <w:rPr>
                <w:rFonts w:ascii="Times New Roman" w:eastAsia="方正仿宋简体" w:hAnsi="Times New Roman"/>
              </w:rPr>
              <w:t>正常</w:t>
            </w:r>
            <w:r>
              <w:rPr>
                <w:rFonts w:ascii="Times New Roman" w:eastAsia="方正仿宋简体" w:hAnsi="Times New Roman" w:hint="eastAsia"/>
              </w:rPr>
              <w:t>（含移动终端）</w:t>
            </w:r>
          </w:p>
        </w:tc>
        <w:tc>
          <w:tcPr>
            <w:tcW w:w="1708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</w:tr>
      <w:tr w:rsidR="000540BD">
        <w:trPr>
          <w:jc w:val="center"/>
        </w:trPr>
        <w:tc>
          <w:tcPr>
            <w:tcW w:w="4531" w:type="dxa"/>
            <w:gridSpan w:val="3"/>
            <w:vAlign w:val="center"/>
          </w:tcPr>
          <w:p w:rsidR="000540BD" w:rsidRDefault="0036164B">
            <w:pPr>
              <w:spacing w:line="560" w:lineRule="exact"/>
              <w:jc w:val="left"/>
              <w:rPr>
                <w:rFonts w:cs="Times New Roman"/>
              </w:rPr>
            </w:pPr>
            <w:r>
              <w:rPr>
                <w:rFonts w:ascii="Times New Roman" w:eastAsia="方正仿宋简体" w:hAnsi="Times New Roman" w:hint="eastAsia"/>
              </w:rPr>
              <w:t>测试过程中有无发生其它故障</w:t>
            </w:r>
          </w:p>
        </w:tc>
        <w:tc>
          <w:tcPr>
            <w:tcW w:w="1708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</w:tr>
      <w:tr w:rsidR="000540BD">
        <w:trPr>
          <w:trHeight w:val="363"/>
          <w:jc w:val="center"/>
        </w:trPr>
        <w:tc>
          <w:tcPr>
            <w:tcW w:w="4531" w:type="dxa"/>
            <w:gridSpan w:val="3"/>
            <w:vAlign w:val="center"/>
          </w:tcPr>
          <w:p w:rsidR="000540BD" w:rsidRDefault="0036164B">
            <w:pPr>
              <w:spacing w:line="560" w:lineRule="exact"/>
              <w:rPr>
                <w:rFonts w:cs="Times New Roman"/>
              </w:rPr>
            </w:pPr>
            <w:r>
              <w:rPr>
                <w:rFonts w:ascii="Times New Roman" w:eastAsia="方正仿宋简体" w:hAnsi="Times New Roman"/>
              </w:rPr>
              <w:t>系统恢复是否正常（备注完成时间）</w:t>
            </w:r>
          </w:p>
        </w:tc>
        <w:tc>
          <w:tcPr>
            <w:tcW w:w="1708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  <w:tc>
          <w:tcPr>
            <w:tcW w:w="2057" w:type="dxa"/>
            <w:gridSpan w:val="3"/>
          </w:tcPr>
          <w:p w:rsidR="000540BD" w:rsidRDefault="000540BD">
            <w:pPr>
              <w:rPr>
                <w:rFonts w:ascii="Times New Roman" w:eastAsia="方正仿宋简体" w:hAnsi="Times New Roman"/>
              </w:rPr>
            </w:pPr>
          </w:p>
        </w:tc>
      </w:tr>
    </w:tbl>
    <w:p w:rsidR="000540BD" w:rsidRDefault="0036164B">
      <w:pPr>
        <w:spacing w:line="520" w:lineRule="exact"/>
        <w:ind w:firstLineChars="787" w:firstLine="2204"/>
        <w:rPr>
          <w:rFonts w:ascii="Times New Roman" w:eastAsia="方正仿宋简体" w:hAnsi="Times New Roman" w:cs="Times New Roman"/>
          <w:b/>
          <w:bCs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8"/>
          <w:szCs w:val="28"/>
        </w:rPr>
        <w:t xml:space="preserve"> </w:t>
      </w:r>
    </w:p>
    <w:p w:rsidR="000540BD" w:rsidRDefault="000540BD">
      <w:pPr>
        <w:jc w:val="left"/>
        <w:rPr>
          <w:rFonts w:ascii="Times New Roman" w:eastAsia="方正仿宋简体" w:hAnsi="Times New Roman"/>
        </w:rPr>
      </w:pPr>
    </w:p>
    <w:p w:rsidR="000540BD" w:rsidRDefault="0036164B">
      <w:pPr>
        <w:rPr>
          <w:rFonts w:ascii="Times New Roman" w:eastAsia="方正仿宋简体" w:hAnsi="Times New Roman" w:cs="Times New Roman"/>
          <w:color w:val="000000"/>
          <w:sz w:val="28"/>
          <w:szCs w:val="28"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此表需在测试后的第一个工作日</w:t>
      </w:r>
      <w:r>
        <w:rPr>
          <w:rFonts w:ascii="Times New Roman" w:eastAsia="方正仿宋简体" w:hAnsi="Times New Roman" w:cs="Times New Roman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前通过电子邮件方式，递交到数据管理部，邮箱：</w:t>
      </w:r>
      <w:hyperlink r:id="rId7" w:history="1">
        <w:r>
          <w:rPr>
            <w:rStyle w:val="a7"/>
            <w:rFonts w:ascii="Times New Roman" w:eastAsia="方正仿宋简体" w:hAnsi="Times New Roman"/>
            <w:b/>
            <w:bCs/>
          </w:rPr>
          <w:t>marketdata@shfe.com.cn</w:t>
        </w:r>
      </w:hyperlink>
      <w:r>
        <w:rPr>
          <w:rFonts w:ascii="Times New Roman" w:eastAsia="方正仿宋简体" w:hAnsi="Times New Roman" w:cs="Times New Roman"/>
          <w:b/>
          <w:bCs/>
        </w:rPr>
        <w:t xml:space="preserve"> </w:t>
      </w:r>
      <w:r>
        <w:rPr>
          <w:rFonts w:ascii="Times New Roman" w:eastAsia="方正仿宋简体" w:hAnsi="Times New Roman" w:cs="方正仿宋简体" w:hint="eastAsia"/>
          <w:b/>
          <w:bCs/>
        </w:rPr>
        <w:t>谢谢配合。</w:t>
      </w:r>
    </w:p>
    <w:p w:rsidR="000540BD" w:rsidRDefault="000540BD">
      <w:pPr>
        <w:jc w:val="left"/>
        <w:rPr>
          <w:rFonts w:ascii="Times New Roman" w:eastAsia="方正仿宋简体" w:hAnsi="Times New Roman"/>
        </w:rPr>
      </w:pPr>
    </w:p>
    <w:p w:rsidR="000540BD" w:rsidRDefault="000540BD">
      <w:pPr>
        <w:rPr>
          <w:rFonts w:ascii="仿宋" w:eastAsia="仿宋" w:hAnsi="仿宋" w:cs="Times New Roman"/>
          <w:color w:val="000000"/>
          <w:sz w:val="28"/>
          <w:szCs w:val="28"/>
        </w:rPr>
      </w:pPr>
    </w:p>
    <w:p w:rsidR="000540BD" w:rsidRDefault="000540BD">
      <w:pPr>
        <w:rPr>
          <w:rFonts w:ascii="仿宋" w:eastAsia="仿宋" w:hAnsi="仿宋"/>
        </w:rPr>
      </w:pPr>
    </w:p>
    <w:sectPr w:rsidR="000540BD" w:rsidSect="00EE7E1E">
      <w:footerReference w:type="default" r:id="rId8"/>
      <w:pgSz w:w="11906" w:h="16838"/>
      <w:pgMar w:top="1440" w:right="1558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64B" w:rsidRDefault="0036164B">
      <w:r>
        <w:separator/>
      </w:r>
    </w:p>
  </w:endnote>
  <w:endnote w:type="continuationSeparator" w:id="0">
    <w:p w:rsidR="0036164B" w:rsidRDefault="0036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Bahnschrift SemiLight Condensed">
    <w:altName w:val="Noto Naskh Arabic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0BD" w:rsidRDefault="0036164B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Pr="0036164B">
      <w:rPr>
        <w:rFonts w:ascii="Times New Roman" w:hAnsi="Times New Roman"/>
        <w:noProof/>
        <w:sz w:val="24"/>
        <w:lang w:val="zh-CN"/>
      </w:rPr>
      <w:t>-</w:t>
    </w:r>
    <w:r>
      <w:rPr>
        <w:rFonts w:ascii="Times New Roman" w:hAnsi="Times New Roman"/>
        <w:noProof/>
        <w:sz w:val="24"/>
      </w:rPr>
      <w:t xml:space="preserve"> 1 -</w:t>
    </w:r>
    <w:r>
      <w:rPr>
        <w:rFonts w:ascii="Times New Roman" w:hAnsi="Times New Roman"/>
        <w:sz w:val="24"/>
      </w:rPr>
      <w:fldChar w:fldCharType="end"/>
    </w:r>
  </w:p>
  <w:p w:rsidR="000540BD" w:rsidRDefault="000540B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64B" w:rsidRDefault="0036164B">
      <w:r>
        <w:separator/>
      </w:r>
    </w:p>
  </w:footnote>
  <w:footnote w:type="continuationSeparator" w:id="0">
    <w:p w:rsidR="0036164B" w:rsidRDefault="00361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F4BA096"/>
    <w:multiLevelType w:val="singleLevel"/>
    <w:tmpl w:val="EF4BA09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AC"/>
    <w:rsid w:val="9BC90FF3"/>
    <w:rsid w:val="9BDBD553"/>
    <w:rsid w:val="9FC9927B"/>
    <w:rsid w:val="ABBDB69F"/>
    <w:rsid w:val="B6EB32C1"/>
    <w:rsid w:val="B9DD8BA6"/>
    <w:rsid w:val="BDFFEBF9"/>
    <w:rsid w:val="BEB685E5"/>
    <w:rsid w:val="BFEF150B"/>
    <w:rsid w:val="C4E9C032"/>
    <w:rsid w:val="C7ECACD9"/>
    <w:rsid w:val="C7FB6CD8"/>
    <w:rsid w:val="CAEF1758"/>
    <w:rsid w:val="CFFDFEB2"/>
    <w:rsid w:val="D76C5345"/>
    <w:rsid w:val="DCFFF215"/>
    <w:rsid w:val="DFD7DF59"/>
    <w:rsid w:val="DFFC54C7"/>
    <w:rsid w:val="E73315B1"/>
    <w:rsid w:val="E9B2D647"/>
    <w:rsid w:val="EEFF8506"/>
    <w:rsid w:val="EFFCAE2A"/>
    <w:rsid w:val="EFFF5F56"/>
    <w:rsid w:val="EFFFAAF5"/>
    <w:rsid w:val="F577EA50"/>
    <w:rsid w:val="F6C78E37"/>
    <w:rsid w:val="F6EDD916"/>
    <w:rsid w:val="F6FF174C"/>
    <w:rsid w:val="F7AD4679"/>
    <w:rsid w:val="F7BFD4AA"/>
    <w:rsid w:val="F7C1DD2A"/>
    <w:rsid w:val="F7EE22E1"/>
    <w:rsid w:val="F8FFF6F8"/>
    <w:rsid w:val="F96FA721"/>
    <w:rsid w:val="FB6B5DDC"/>
    <w:rsid w:val="FC5CFB24"/>
    <w:rsid w:val="FE92AD9A"/>
    <w:rsid w:val="FEC34C08"/>
    <w:rsid w:val="FF4FC90B"/>
    <w:rsid w:val="FF7D3F85"/>
    <w:rsid w:val="FFBF2EC2"/>
    <w:rsid w:val="FFBF4EAE"/>
    <w:rsid w:val="FFCDC016"/>
    <w:rsid w:val="FFFD59A0"/>
    <w:rsid w:val="FFFF5B0B"/>
    <w:rsid w:val="FFFF92C1"/>
    <w:rsid w:val="FFFFC4C9"/>
    <w:rsid w:val="00022EA8"/>
    <w:rsid w:val="00032B6D"/>
    <w:rsid w:val="00050C67"/>
    <w:rsid w:val="000540BD"/>
    <w:rsid w:val="00064A55"/>
    <w:rsid w:val="000760A3"/>
    <w:rsid w:val="0008710B"/>
    <w:rsid w:val="000937A9"/>
    <w:rsid w:val="000B72CA"/>
    <w:rsid w:val="000C4A48"/>
    <w:rsid w:val="000C6C07"/>
    <w:rsid w:val="000D72D4"/>
    <w:rsid w:val="001121FE"/>
    <w:rsid w:val="0013181C"/>
    <w:rsid w:val="00133D8C"/>
    <w:rsid w:val="00134296"/>
    <w:rsid w:val="001737B6"/>
    <w:rsid w:val="00182026"/>
    <w:rsid w:val="00187C48"/>
    <w:rsid w:val="00187EDE"/>
    <w:rsid w:val="001E7261"/>
    <w:rsid w:val="002024D3"/>
    <w:rsid w:val="00207894"/>
    <w:rsid w:val="00215B81"/>
    <w:rsid w:val="002215DF"/>
    <w:rsid w:val="0022331A"/>
    <w:rsid w:val="00224585"/>
    <w:rsid w:val="00234756"/>
    <w:rsid w:val="0024357D"/>
    <w:rsid w:val="00255156"/>
    <w:rsid w:val="00266AFB"/>
    <w:rsid w:val="00287A9C"/>
    <w:rsid w:val="002902AB"/>
    <w:rsid w:val="002C7A0C"/>
    <w:rsid w:val="002D4776"/>
    <w:rsid w:val="002F5067"/>
    <w:rsid w:val="003048EB"/>
    <w:rsid w:val="00305996"/>
    <w:rsid w:val="0032404B"/>
    <w:rsid w:val="003262A3"/>
    <w:rsid w:val="0033743E"/>
    <w:rsid w:val="0033788E"/>
    <w:rsid w:val="0036164B"/>
    <w:rsid w:val="003643A0"/>
    <w:rsid w:val="00367D88"/>
    <w:rsid w:val="0039121E"/>
    <w:rsid w:val="003970E7"/>
    <w:rsid w:val="003A4BD5"/>
    <w:rsid w:val="003A6E17"/>
    <w:rsid w:val="003A7386"/>
    <w:rsid w:val="003D3A10"/>
    <w:rsid w:val="0042410A"/>
    <w:rsid w:val="0045178F"/>
    <w:rsid w:val="00457A1E"/>
    <w:rsid w:val="00463691"/>
    <w:rsid w:val="004644A1"/>
    <w:rsid w:val="00467826"/>
    <w:rsid w:val="00477F4A"/>
    <w:rsid w:val="00487C49"/>
    <w:rsid w:val="004912BA"/>
    <w:rsid w:val="00492ADD"/>
    <w:rsid w:val="004B17B4"/>
    <w:rsid w:val="004B554D"/>
    <w:rsid w:val="004F2C0E"/>
    <w:rsid w:val="00554789"/>
    <w:rsid w:val="00565E9D"/>
    <w:rsid w:val="00587DA7"/>
    <w:rsid w:val="00591484"/>
    <w:rsid w:val="005967F7"/>
    <w:rsid w:val="005C377B"/>
    <w:rsid w:val="005E0D8A"/>
    <w:rsid w:val="005F5F53"/>
    <w:rsid w:val="00603B25"/>
    <w:rsid w:val="00613B81"/>
    <w:rsid w:val="0061470B"/>
    <w:rsid w:val="00615B45"/>
    <w:rsid w:val="006256E7"/>
    <w:rsid w:val="00637FEC"/>
    <w:rsid w:val="00680A8D"/>
    <w:rsid w:val="006874F3"/>
    <w:rsid w:val="006A55D7"/>
    <w:rsid w:val="006C6120"/>
    <w:rsid w:val="006F79CA"/>
    <w:rsid w:val="00716D0D"/>
    <w:rsid w:val="00721ED8"/>
    <w:rsid w:val="0072251D"/>
    <w:rsid w:val="007234A2"/>
    <w:rsid w:val="00752B33"/>
    <w:rsid w:val="00762DA4"/>
    <w:rsid w:val="00765AF3"/>
    <w:rsid w:val="00777130"/>
    <w:rsid w:val="00780654"/>
    <w:rsid w:val="0078571C"/>
    <w:rsid w:val="00786F01"/>
    <w:rsid w:val="007A764A"/>
    <w:rsid w:val="007C7C3C"/>
    <w:rsid w:val="007D2319"/>
    <w:rsid w:val="007D3384"/>
    <w:rsid w:val="007E30B9"/>
    <w:rsid w:val="008525D2"/>
    <w:rsid w:val="0085472B"/>
    <w:rsid w:val="00856F4D"/>
    <w:rsid w:val="008634A3"/>
    <w:rsid w:val="008709AC"/>
    <w:rsid w:val="008809AD"/>
    <w:rsid w:val="00881EAD"/>
    <w:rsid w:val="008C4DF5"/>
    <w:rsid w:val="008D2CEC"/>
    <w:rsid w:val="008D7B2E"/>
    <w:rsid w:val="008E7D96"/>
    <w:rsid w:val="008F0714"/>
    <w:rsid w:val="009011A3"/>
    <w:rsid w:val="009040A9"/>
    <w:rsid w:val="009117A6"/>
    <w:rsid w:val="00924EBB"/>
    <w:rsid w:val="00933927"/>
    <w:rsid w:val="00933ED4"/>
    <w:rsid w:val="009479C9"/>
    <w:rsid w:val="009900CE"/>
    <w:rsid w:val="0099146F"/>
    <w:rsid w:val="009B1657"/>
    <w:rsid w:val="009B5E56"/>
    <w:rsid w:val="009C21BD"/>
    <w:rsid w:val="009F25A2"/>
    <w:rsid w:val="009F3BB9"/>
    <w:rsid w:val="00A01255"/>
    <w:rsid w:val="00A061B6"/>
    <w:rsid w:val="00A1377C"/>
    <w:rsid w:val="00A16474"/>
    <w:rsid w:val="00A17CFD"/>
    <w:rsid w:val="00A25A6E"/>
    <w:rsid w:val="00A3215A"/>
    <w:rsid w:val="00A41E43"/>
    <w:rsid w:val="00A6111B"/>
    <w:rsid w:val="00A67E36"/>
    <w:rsid w:val="00A92994"/>
    <w:rsid w:val="00A97437"/>
    <w:rsid w:val="00AC4C68"/>
    <w:rsid w:val="00AD4082"/>
    <w:rsid w:val="00B001EF"/>
    <w:rsid w:val="00B042D2"/>
    <w:rsid w:val="00B0568F"/>
    <w:rsid w:val="00B05E54"/>
    <w:rsid w:val="00B17535"/>
    <w:rsid w:val="00B253EC"/>
    <w:rsid w:val="00B35CC6"/>
    <w:rsid w:val="00B4186E"/>
    <w:rsid w:val="00B54A77"/>
    <w:rsid w:val="00B60F0A"/>
    <w:rsid w:val="00B77C17"/>
    <w:rsid w:val="00B85C97"/>
    <w:rsid w:val="00B9024D"/>
    <w:rsid w:val="00BC6FC4"/>
    <w:rsid w:val="00BF79E1"/>
    <w:rsid w:val="00C023C6"/>
    <w:rsid w:val="00C05109"/>
    <w:rsid w:val="00C06671"/>
    <w:rsid w:val="00C3152E"/>
    <w:rsid w:val="00C55C34"/>
    <w:rsid w:val="00C61487"/>
    <w:rsid w:val="00C62054"/>
    <w:rsid w:val="00C75524"/>
    <w:rsid w:val="00C77A85"/>
    <w:rsid w:val="00C90E1F"/>
    <w:rsid w:val="00CB37D8"/>
    <w:rsid w:val="00CC184B"/>
    <w:rsid w:val="00CE6207"/>
    <w:rsid w:val="00D254C3"/>
    <w:rsid w:val="00D350F9"/>
    <w:rsid w:val="00D647DA"/>
    <w:rsid w:val="00D67D9A"/>
    <w:rsid w:val="00D7311A"/>
    <w:rsid w:val="00D73E91"/>
    <w:rsid w:val="00D87BA0"/>
    <w:rsid w:val="00DA263B"/>
    <w:rsid w:val="00DC5259"/>
    <w:rsid w:val="00DD67FA"/>
    <w:rsid w:val="00E00542"/>
    <w:rsid w:val="00E067EC"/>
    <w:rsid w:val="00E15853"/>
    <w:rsid w:val="00E2196F"/>
    <w:rsid w:val="00E31FD0"/>
    <w:rsid w:val="00E34A5E"/>
    <w:rsid w:val="00E477BC"/>
    <w:rsid w:val="00E60A25"/>
    <w:rsid w:val="00E70EF1"/>
    <w:rsid w:val="00E7467C"/>
    <w:rsid w:val="00E807FD"/>
    <w:rsid w:val="00E863B5"/>
    <w:rsid w:val="00E92190"/>
    <w:rsid w:val="00EB0C01"/>
    <w:rsid w:val="00EB3ACF"/>
    <w:rsid w:val="00EB3DC8"/>
    <w:rsid w:val="00EC799B"/>
    <w:rsid w:val="00EE0B6D"/>
    <w:rsid w:val="00EE7E1E"/>
    <w:rsid w:val="00F00DDB"/>
    <w:rsid w:val="00F136D8"/>
    <w:rsid w:val="00F53E71"/>
    <w:rsid w:val="00F6437E"/>
    <w:rsid w:val="00F6761D"/>
    <w:rsid w:val="00F77EAA"/>
    <w:rsid w:val="00F84145"/>
    <w:rsid w:val="00F8612B"/>
    <w:rsid w:val="00F931A9"/>
    <w:rsid w:val="00F940B1"/>
    <w:rsid w:val="00FA328C"/>
    <w:rsid w:val="00FE14D5"/>
    <w:rsid w:val="0FF6E457"/>
    <w:rsid w:val="1F5B4957"/>
    <w:rsid w:val="1FB30EE4"/>
    <w:rsid w:val="1FEB0E62"/>
    <w:rsid w:val="20795D1E"/>
    <w:rsid w:val="26EBD349"/>
    <w:rsid w:val="2EB081E5"/>
    <w:rsid w:val="2F9F5978"/>
    <w:rsid w:val="3BF3A356"/>
    <w:rsid w:val="3DB97F1A"/>
    <w:rsid w:val="3FFF46D4"/>
    <w:rsid w:val="50EF82D0"/>
    <w:rsid w:val="54FE5080"/>
    <w:rsid w:val="5DFBCF30"/>
    <w:rsid w:val="5E7EB7AD"/>
    <w:rsid w:val="5EEF5D33"/>
    <w:rsid w:val="5EFC2262"/>
    <w:rsid w:val="5FDB48E9"/>
    <w:rsid w:val="5FF2018C"/>
    <w:rsid w:val="617BB6A0"/>
    <w:rsid w:val="63BFAE22"/>
    <w:rsid w:val="67F3250A"/>
    <w:rsid w:val="6C97D7D3"/>
    <w:rsid w:val="6CEA9B46"/>
    <w:rsid w:val="6FBD5D2F"/>
    <w:rsid w:val="730F9F2B"/>
    <w:rsid w:val="7376CC84"/>
    <w:rsid w:val="745F9F83"/>
    <w:rsid w:val="76EF2F23"/>
    <w:rsid w:val="777FBEB6"/>
    <w:rsid w:val="77BDED18"/>
    <w:rsid w:val="77FE1555"/>
    <w:rsid w:val="7955FEDB"/>
    <w:rsid w:val="79FEEF19"/>
    <w:rsid w:val="7BFD7AE3"/>
    <w:rsid w:val="7D77CB4D"/>
    <w:rsid w:val="7DBAC339"/>
    <w:rsid w:val="7EAF5E73"/>
    <w:rsid w:val="7EB231CC"/>
    <w:rsid w:val="7F551B95"/>
    <w:rsid w:val="7F7FACF1"/>
    <w:rsid w:val="7F9FC89F"/>
    <w:rsid w:val="7FBFCFE9"/>
    <w:rsid w:val="7FF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214B5F1-FF28-4FA8-AB44-31140D51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qFormat/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paragraph" w:styleId="a8">
    <w:name w:val="No Spacing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ketdata@shfe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wjj</dc:creator>
  <cp:lastModifiedBy>shfe</cp:lastModifiedBy>
  <cp:revision>3</cp:revision>
  <dcterms:created xsi:type="dcterms:W3CDTF">2026-08-04T02:44:00Z</dcterms:created>
  <dcterms:modified xsi:type="dcterms:W3CDTF">2026-08-04T02:46:00Z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1F8D2AF38231971A63F8EE68AA8BF79F</vt:lpwstr>
  </property>
</Properties>
</file>