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929F9" w14:textId="6E9CE3F1" w:rsidR="000F06BE" w:rsidRDefault="00FB1114">
      <w:pPr>
        <w:rPr>
          <w:rFonts w:eastAsia="方正仿宋简体"/>
          <w:color w:val="000000"/>
          <w:sz w:val="30"/>
          <w:szCs w:val="30"/>
        </w:rPr>
      </w:pPr>
      <w:bookmarkStart w:id="0" w:name="OLE_LINK47"/>
      <w:bookmarkStart w:id="1" w:name="OLE_LINK46"/>
      <w:r>
        <w:rPr>
          <w:rFonts w:eastAsia="方正大标宋简体"/>
          <w:color w:val="000000"/>
          <w:sz w:val="42"/>
          <w:szCs w:val="42"/>
        </w:rPr>
        <w:t>附件</w:t>
      </w:r>
      <w:bookmarkStart w:id="2" w:name="OLE_LINK461"/>
      <w:bookmarkStart w:id="3" w:name="OLE_LINK484"/>
      <w:bookmarkStart w:id="4" w:name="OLE_LINK483"/>
      <w:bookmarkStart w:id="5" w:name="OLE_LINK460"/>
      <w:bookmarkEnd w:id="0"/>
      <w:bookmarkEnd w:id="1"/>
      <w:r w:rsidR="00DE2B19">
        <w:rPr>
          <w:rFonts w:eastAsia="方正大标宋简体" w:hint="eastAsia"/>
          <w:color w:val="000000"/>
          <w:sz w:val="42"/>
          <w:szCs w:val="42"/>
        </w:rPr>
        <w:t>1</w:t>
      </w:r>
    </w:p>
    <w:bookmarkEnd w:id="2"/>
    <w:bookmarkEnd w:id="3"/>
    <w:bookmarkEnd w:id="4"/>
    <w:bookmarkEnd w:id="5"/>
    <w:p w14:paraId="0DDC0BDA" w14:textId="17FE8F31" w:rsidR="000F06BE" w:rsidRDefault="007A3C1E" w:rsidP="00DE2B19">
      <w:pPr>
        <w:pStyle w:val="afff8"/>
        <w:rPr>
          <w:rFonts w:ascii="Times New Roman" w:hAnsi="Times New Roman" w:hint="default"/>
        </w:rPr>
      </w:pPr>
      <w:r>
        <w:rPr>
          <w:rFonts w:ascii="Times New Roman" w:hAnsi="Times New Roman"/>
        </w:rPr>
        <w:t>上海</w:t>
      </w:r>
      <w:r w:rsidR="000271B0">
        <w:rPr>
          <w:rFonts w:ascii="Times New Roman" w:hAnsi="Times New Roman"/>
        </w:rPr>
        <w:t>国际能源交易中心</w:t>
      </w:r>
      <w:r>
        <w:rPr>
          <w:rFonts w:ascii="Times New Roman" w:hAnsi="Times New Roman"/>
        </w:rPr>
        <w:t>做市商</w:t>
      </w:r>
      <w:r w:rsidR="00DE2B19">
        <w:rPr>
          <w:rFonts w:ascii="Times New Roman" w:hAnsi="Times New Roman"/>
        </w:rPr>
        <w:t>业务指南</w:t>
      </w:r>
    </w:p>
    <w:p w14:paraId="4DBF6E3B" w14:textId="77777777" w:rsidR="000F06BE" w:rsidRDefault="00FB1114">
      <w:pPr>
        <w:pStyle w:val="afff8"/>
        <w:rPr>
          <w:rFonts w:ascii="Times New Roman" w:hAnsi="Times New Roman" w:hint="default"/>
        </w:rPr>
      </w:pPr>
      <w:r>
        <w:rPr>
          <w:rFonts w:ascii="Times New Roman" w:hAnsi="Times New Roman" w:hint="default"/>
        </w:rPr>
        <w:t>修订对照表</w:t>
      </w:r>
    </w:p>
    <w:p w14:paraId="43F4A493" w14:textId="77777777" w:rsidR="000F06BE" w:rsidRDefault="000F06BE">
      <w:pPr>
        <w:pStyle w:val="afff8"/>
        <w:rPr>
          <w:rFonts w:ascii="Times New Roman" w:hAnsi="Times New Roman" w:hint="default"/>
        </w:rPr>
      </w:pPr>
    </w:p>
    <w:p w14:paraId="1B5A7EC3" w14:textId="458C1EEB" w:rsidR="000F06BE" w:rsidRDefault="00FB1114">
      <w:pPr>
        <w:ind w:firstLineChars="100" w:firstLine="280"/>
        <w:rPr>
          <w:rFonts w:eastAsia="方正楷体简体"/>
          <w:sz w:val="28"/>
          <w:szCs w:val="28"/>
        </w:rPr>
      </w:pPr>
      <w:r>
        <w:rPr>
          <w:rFonts w:eastAsia="方正楷体简体"/>
          <w:sz w:val="28"/>
          <w:szCs w:val="28"/>
        </w:rPr>
        <w:t>注：</w:t>
      </w:r>
      <w:r w:rsidR="008F551D">
        <w:rPr>
          <w:rFonts w:eastAsia="方正楷体简体" w:hint="eastAsia"/>
          <w:sz w:val="28"/>
          <w:szCs w:val="28"/>
        </w:rPr>
        <w:t>标红加粗表示</w:t>
      </w:r>
      <w:r>
        <w:rPr>
          <w:rFonts w:eastAsia="方正楷体简体" w:hint="eastAsia"/>
          <w:sz w:val="28"/>
          <w:szCs w:val="28"/>
        </w:rPr>
        <w:t>新增内容，双删除线</w:t>
      </w:r>
      <w:r w:rsidR="008F551D">
        <w:rPr>
          <w:rFonts w:eastAsia="方正楷体简体" w:hint="eastAsia"/>
          <w:sz w:val="28"/>
          <w:szCs w:val="28"/>
        </w:rPr>
        <w:t>表示</w:t>
      </w:r>
      <w:r>
        <w:rPr>
          <w:rFonts w:eastAsia="方正楷体简体" w:hint="eastAsia"/>
          <w:sz w:val="28"/>
          <w:szCs w:val="28"/>
        </w:rPr>
        <w:t>删除内容</w:t>
      </w:r>
      <w:r>
        <w:rPr>
          <w:rFonts w:eastAsia="方正楷体简体"/>
          <w:sz w:val="28"/>
          <w:szCs w:val="28"/>
        </w:rPr>
        <w:t>。</w:t>
      </w:r>
    </w:p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1"/>
        <w:gridCol w:w="7083"/>
      </w:tblGrid>
      <w:tr w:rsidR="000F06BE" w14:paraId="377FBF90" w14:textId="77777777">
        <w:tc>
          <w:tcPr>
            <w:tcW w:w="7091" w:type="dxa"/>
            <w:shd w:val="clear" w:color="auto" w:fill="5B9BD5"/>
            <w:vAlign w:val="center"/>
          </w:tcPr>
          <w:p w14:paraId="79BDACC5" w14:textId="25F3CA8C" w:rsidR="000F06BE" w:rsidRDefault="00FB1114">
            <w:pPr>
              <w:spacing w:line="560" w:lineRule="exact"/>
              <w:jc w:val="center"/>
              <w:rPr>
                <w:rFonts w:eastAsia="微软雅黑"/>
                <w:b/>
                <w:color w:val="FFFFFF"/>
                <w:sz w:val="28"/>
                <w:szCs w:val="28"/>
              </w:rPr>
            </w:pP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现行版本</w:t>
            </w:r>
            <w:r>
              <w:rPr>
                <w:rFonts w:eastAsia="微软雅黑"/>
                <w:b/>
                <w:color w:val="FFFFFF"/>
                <w:sz w:val="28"/>
                <w:szCs w:val="28"/>
              </w:rPr>
              <w:t>（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202</w:t>
            </w:r>
            <w:r w:rsidR="00DE2B19">
              <w:rPr>
                <w:rFonts w:eastAsia="微软雅黑" w:hint="eastAsia"/>
                <w:b/>
                <w:color w:val="FFFFFF"/>
                <w:sz w:val="28"/>
                <w:szCs w:val="28"/>
              </w:rPr>
              <w:t>4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年</w:t>
            </w:r>
            <w:r w:rsidR="00DE2B19">
              <w:rPr>
                <w:rFonts w:eastAsia="微软雅黑" w:hint="eastAsia"/>
                <w:b/>
                <w:color w:val="FFFFFF"/>
                <w:sz w:val="28"/>
                <w:szCs w:val="28"/>
              </w:rPr>
              <w:t>4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月</w:t>
            </w:r>
            <w:r w:rsidR="00DE2B19">
              <w:rPr>
                <w:rFonts w:eastAsia="微软雅黑" w:hint="eastAsia"/>
                <w:b/>
                <w:color w:val="FFFFFF"/>
                <w:sz w:val="28"/>
                <w:szCs w:val="28"/>
              </w:rPr>
              <w:t>1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8</w:t>
            </w:r>
            <w:r>
              <w:rPr>
                <w:rFonts w:eastAsia="微软雅黑" w:hint="eastAsia"/>
                <w:b/>
                <w:color w:val="FFFFFF"/>
                <w:sz w:val="28"/>
                <w:szCs w:val="28"/>
              </w:rPr>
              <w:t>日实施版本</w:t>
            </w:r>
            <w:r>
              <w:rPr>
                <w:rFonts w:eastAsia="微软雅黑"/>
                <w:b/>
                <w:color w:val="FFFFFF"/>
                <w:sz w:val="28"/>
                <w:szCs w:val="28"/>
              </w:rPr>
              <w:t>）</w:t>
            </w:r>
          </w:p>
        </w:tc>
        <w:tc>
          <w:tcPr>
            <w:tcW w:w="7083" w:type="dxa"/>
            <w:shd w:val="clear" w:color="auto" w:fill="5B9BD5"/>
            <w:vAlign w:val="center"/>
          </w:tcPr>
          <w:p w14:paraId="7C99E8AA" w14:textId="42D7FC33" w:rsidR="000F06BE" w:rsidRDefault="00FB1114">
            <w:pPr>
              <w:spacing w:line="560" w:lineRule="exact"/>
              <w:jc w:val="center"/>
              <w:rPr>
                <w:rFonts w:eastAsia="微软雅黑"/>
                <w:b/>
                <w:color w:val="FFFFFF"/>
                <w:sz w:val="28"/>
                <w:szCs w:val="28"/>
              </w:rPr>
            </w:pPr>
            <w:r>
              <w:rPr>
                <w:rFonts w:eastAsia="微软雅黑"/>
                <w:b/>
                <w:color w:val="FFFFFF"/>
                <w:sz w:val="28"/>
                <w:szCs w:val="28"/>
              </w:rPr>
              <w:t>修订</w:t>
            </w:r>
            <w:r w:rsidR="00DE2B19">
              <w:rPr>
                <w:rFonts w:eastAsia="微软雅黑" w:hint="eastAsia"/>
                <w:b/>
                <w:color w:val="FFFFFF"/>
                <w:sz w:val="28"/>
                <w:szCs w:val="28"/>
              </w:rPr>
              <w:t>版本</w:t>
            </w:r>
          </w:p>
        </w:tc>
      </w:tr>
      <w:tr w:rsidR="008F551D" w14:paraId="51B17367" w14:textId="77777777">
        <w:tc>
          <w:tcPr>
            <w:tcW w:w="7091" w:type="dxa"/>
          </w:tcPr>
          <w:p w14:paraId="4F9D0701" w14:textId="2BA8534F" w:rsidR="008F551D" w:rsidRPr="00066F75" w:rsidRDefault="008F551D" w:rsidP="008F551D">
            <w:pPr>
              <w:tabs>
                <w:tab w:val="left" w:pos="1380"/>
              </w:tabs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bookmarkStart w:id="6" w:name="OLE_LINK1"/>
            <w:r w:rsidRPr="00DE2B19"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>第</w:t>
            </w:r>
            <w:r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>四</w:t>
            </w:r>
            <w:r w:rsidRPr="00DE2B19"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 xml:space="preserve">章 </w:t>
            </w:r>
            <w:r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>义务和权利</w:t>
            </w:r>
            <w:bookmarkEnd w:id="6"/>
          </w:p>
        </w:tc>
        <w:tc>
          <w:tcPr>
            <w:tcW w:w="7083" w:type="dxa"/>
          </w:tcPr>
          <w:p w14:paraId="05C78121" w14:textId="7061875F" w:rsidR="008F551D" w:rsidRDefault="008F551D" w:rsidP="008F551D">
            <w:pPr>
              <w:adjustRightInd w:val="0"/>
              <w:spacing w:line="520" w:lineRule="exact"/>
              <w:jc w:val="center"/>
              <w:rPr>
                <w:rFonts w:eastAsia="方正仿宋简体"/>
                <w:sz w:val="28"/>
                <w:szCs w:val="28"/>
              </w:rPr>
            </w:pPr>
            <w:r w:rsidRPr="00DE2B19"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>第</w:t>
            </w:r>
            <w:r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>四</w:t>
            </w:r>
            <w:r w:rsidRPr="00DE2B19"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 xml:space="preserve">章 </w:t>
            </w:r>
            <w:r>
              <w:rPr>
                <w:rFonts w:ascii="方正黑体简体" w:eastAsia="方正黑体简体" w:hint="eastAsia"/>
                <w:bCs/>
                <w:kern w:val="0"/>
                <w:sz w:val="30"/>
                <w:szCs w:val="30"/>
              </w:rPr>
              <w:t>义务和权利</w:t>
            </w:r>
          </w:p>
        </w:tc>
      </w:tr>
      <w:tr w:rsidR="008F551D" w14:paraId="1E518DF2" w14:textId="77777777">
        <w:tc>
          <w:tcPr>
            <w:tcW w:w="7091" w:type="dxa"/>
          </w:tcPr>
          <w:p w14:paraId="33E977E8" w14:textId="77777777" w:rsidR="004555E5" w:rsidRPr="005F66CF" w:rsidRDefault="004555E5" w:rsidP="004555E5">
            <w:pPr>
              <w:spacing w:line="560" w:lineRule="exact"/>
              <w:ind w:firstLineChars="200" w:firstLine="602"/>
              <w:outlineLvl w:val="1"/>
              <w:rPr>
                <w:rFonts w:ascii="楷体" w:eastAsia="方正楷体简体" w:hAnsi="楷体" w:cs="宋体" w:hint="eastAsia"/>
                <w:b/>
                <w:bCs/>
                <w:sz w:val="30"/>
              </w:rPr>
            </w:pPr>
            <w:bookmarkStart w:id="7" w:name="_Toc159596056"/>
            <w:r w:rsidRPr="005F66CF">
              <w:rPr>
                <w:rFonts w:ascii="楷体" w:eastAsia="方正楷体简体" w:hAnsi="楷体" w:cs="宋体" w:hint="eastAsia"/>
                <w:b/>
                <w:bCs/>
                <w:sz w:val="30"/>
              </w:rPr>
              <w:t>一、做市商义务</w:t>
            </w:r>
            <w:bookmarkEnd w:id="7"/>
          </w:p>
          <w:p w14:paraId="1EA9CA97" w14:textId="77777777" w:rsidR="004555E5" w:rsidRPr="005F66CF" w:rsidRDefault="004555E5" w:rsidP="004555E5">
            <w:pPr>
              <w:spacing w:line="560" w:lineRule="exact"/>
              <w:ind w:firstLineChars="200" w:firstLine="602"/>
              <w:outlineLvl w:val="2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bookmarkStart w:id="8" w:name="_Toc159596057"/>
            <w:r w:rsidRPr="005F66CF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（一）期货做市商</w:t>
            </w:r>
            <w:bookmarkEnd w:id="8"/>
          </w:p>
          <w:p w14:paraId="05C0450C" w14:textId="77777777" w:rsidR="008F551D" w:rsidRDefault="004555E5" w:rsidP="004555E5">
            <w:pPr>
              <w:ind w:firstLine="6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……</w:t>
            </w:r>
          </w:p>
          <w:p w14:paraId="456DA9DF" w14:textId="77777777" w:rsidR="004555E5" w:rsidRPr="005F66CF" w:rsidRDefault="004555E5" w:rsidP="004555E5">
            <w:pPr>
              <w:spacing w:line="560" w:lineRule="exact"/>
              <w:ind w:firstLineChars="200" w:firstLine="602"/>
              <w:rPr>
                <w:rFonts w:eastAsia="方正仿宋简体"/>
                <w:b/>
                <w:sz w:val="30"/>
                <w:szCs w:val="30"/>
              </w:rPr>
            </w:pPr>
            <w:r w:rsidRPr="005F66CF">
              <w:rPr>
                <w:rFonts w:eastAsia="方正仿宋简体"/>
                <w:b/>
                <w:sz w:val="30"/>
                <w:szCs w:val="30"/>
              </w:rPr>
              <w:t>2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.</w:t>
            </w:r>
            <w:r w:rsidRPr="005F66CF">
              <w:rPr>
                <w:rFonts w:eastAsia="方正仿宋简体"/>
                <w:b/>
                <w:sz w:val="30"/>
                <w:szCs w:val="30"/>
              </w:rPr>
              <w:t xml:space="preserve"> 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报价</w:t>
            </w:r>
            <w:r w:rsidRPr="005F66CF">
              <w:rPr>
                <w:rFonts w:eastAsia="方正仿宋简体"/>
                <w:b/>
                <w:sz w:val="30"/>
                <w:szCs w:val="30"/>
              </w:rPr>
              <w:t>义务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豁免</w:t>
            </w:r>
          </w:p>
          <w:p w14:paraId="1B1ABCA9" w14:textId="77777777" w:rsidR="004555E5" w:rsidRPr="005F66CF" w:rsidRDefault="004555E5" w:rsidP="004555E5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出现下列情形之一的，期货做市商</w:t>
            </w:r>
            <w:r w:rsidRPr="005F66CF">
              <w:rPr>
                <w:rFonts w:eastAsia="方正仿宋简体"/>
                <w:sz w:val="30"/>
                <w:szCs w:val="30"/>
              </w:rPr>
              <w:t>可以不履行报价义务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：</w:t>
            </w:r>
          </w:p>
          <w:p w14:paraId="6BC46167" w14:textId="77777777" w:rsidR="004555E5" w:rsidRPr="005F66CF" w:rsidRDefault="004555E5" w:rsidP="004555E5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（</w:t>
            </w:r>
            <w:r w:rsidRPr="005F66CF">
              <w:rPr>
                <w:rFonts w:eastAsia="方正仿宋简体" w:hint="eastAsia"/>
                <w:sz w:val="30"/>
                <w:szCs w:val="30"/>
              </w:rPr>
              <w:t>1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）报价合约出现单边市；</w:t>
            </w:r>
          </w:p>
          <w:p w14:paraId="67D9AD98" w14:textId="2FF6ECE4" w:rsidR="004555E5" w:rsidRPr="005F66CF" w:rsidRDefault="004555E5" w:rsidP="004555E5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lastRenderedPageBreak/>
              <w:t>（</w:t>
            </w:r>
            <w:r w:rsidRPr="005F66CF">
              <w:rPr>
                <w:rFonts w:eastAsia="方正仿宋简体" w:hint="eastAsia"/>
                <w:sz w:val="30"/>
                <w:szCs w:val="30"/>
              </w:rPr>
              <w:t>2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）</w:t>
            </w:r>
            <w:r w:rsidR="000271B0">
              <w:rPr>
                <w:rFonts w:eastAsia="方正仿宋简体" w:hint="eastAsia"/>
                <w:sz w:val="30"/>
                <w:szCs w:val="30"/>
              </w:rPr>
              <w:t>上期能源</w:t>
            </w:r>
            <w:r w:rsidRPr="005F66CF">
              <w:rPr>
                <w:rFonts w:eastAsia="方正仿宋简体" w:hint="eastAsia"/>
                <w:sz w:val="30"/>
                <w:szCs w:val="30"/>
              </w:rPr>
              <w:t>认定的其他情形。</w:t>
            </w:r>
          </w:p>
          <w:p w14:paraId="3BD499AF" w14:textId="24E57FC1" w:rsidR="004555E5" w:rsidRDefault="004555E5" w:rsidP="004555E5">
            <w:pPr>
              <w:ind w:firstLine="600"/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上述情形消失后，做市商应当继续履行相应的做市义务。</w:t>
            </w:r>
          </w:p>
        </w:tc>
        <w:tc>
          <w:tcPr>
            <w:tcW w:w="7083" w:type="dxa"/>
          </w:tcPr>
          <w:p w14:paraId="58676F34" w14:textId="77777777" w:rsidR="004555E5" w:rsidRPr="005F66CF" w:rsidRDefault="004555E5" w:rsidP="004555E5">
            <w:pPr>
              <w:spacing w:line="560" w:lineRule="exact"/>
              <w:ind w:firstLineChars="200" w:firstLine="602"/>
              <w:outlineLvl w:val="1"/>
              <w:rPr>
                <w:rFonts w:ascii="楷体" w:eastAsia="方正楷体简体" w:hAnsi="楷体" w:cs="宋体" w:hint="eastAsia"/>
                <w:b/>
                <w:bCs/>
                <w:sz w:val="30"/>
              </w:rPr>
            </w:pPr>
            <w:r w:rsidRPr="005F66CF">
              <w:rPr>
                <w:rFonts w:ascii="楷体" w:eastAsia="方正楷体简体" w:hAnsi="楷体" w:cs="宋体" w:hint="eastAsia"/>
                <w:b/>
                <w:bCs/>
                <w:sz w:val="30"/>
              </w:rPr>
              <w:lastRenderedPageBreak/>
              <w:t>一、做市商义务</w:t>
            </w:r>
          </w:p>
          <w:p w14:paraId="1321F915" w14:textId="77777777" w:rsidR="004555E5" w:rsidRPr="005F66CF" w:rsidRDefault="004555E5" w:rsidP="004555E5">
            <w:pPr>
              <w:spacing w:line="560" w:lineRule="exact"/>
              <w:ind w:firstLineChars="200" w:firstLine="602"/>
              <w:outlineLvl w:val="2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r w:rsidRPr="005F66CF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（一）期货做市商</w:t>
            </w:r>
          </w:p>
          <w:p w14:paraId="6DDFCDE6" w14:textId="77777777" w:rsidR="004555E5" w:rsidRDefault="004555E5" w:rsidP="004555E5">
            <w:pPr>
              <w:ind w:firstLine="6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……</w:t>
            </w:r>
          </w:p>
          <w:p w14:paraId="25ED71B9" w14:textId="77777777" w:rsidR="004555E5" w:rsidRPr="005F66CF" w:rsidRDefault="004555E5" w:rsidP="004555E5">
            <w:pPr>
              <w:spacing w:line="560" w:lineRule="exact"/>
              <w:ind w:firstLineChars="200" w:firstLine="602"/>
              <w:rPr>
                <w:rFonts w:eastAsia="方正仿宋简体"/>
                <w:b/>
                <w:sz w:val="30"/>
                <w:szCs w:val="30"/>
              </w:rPr>
            </w:pPr>
            <w:r w:rsidRPr="005F66CF">
              <w:rPr>
                <w:rFonts w:eastAsia="方正仿宋简体"/>
                <w:b/>
                <w:sz w:val="30"/>
                <w:szCs w:val="30"/>
              </w:rPr>
              <w:t>2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.</w:t>
            </w:r>
            <w:r w:rsidRPr="005F66CF">
              <w:rPr>
                <w:rFonts w:eastAsia="方正仿宋简体"/>
                <w:b/>
                <w:sz w:val="30"/>
                <w:szCs w:val="30"/>
              </w:rPr>
              <w:t xml:space="preserve"> 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报价</w:t>
            </w:r>
            <w:r w:rsidRPr="005F66CF">
              <w:rPr>
                <w:rFonts w:eastAsia="方正仿宋简体"/>
                <w:b/>
                <w:sz w:val="30"/>
                <w:szCs w:val="30"/>
              </w:rPr>
              <w:t>义务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豁免</w:t>
            </w:r>
          </w:p>
          <w:p w14:paraId="213085C0" w14:textId="77777777" w:rsidR="004555E5" w:rsidRPr="005F66CF" w:rsidRDefault="004555E5" w:rsidP="004555E5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出现下列情形之一的，期货做市商</w:t>
            </w:r>
            <w:r w:rsidRPr="005F66CF">
              <w:rPr>
                <w:rFonts w:eastAsia="方正仿宋简体"/>
                <w:sz w:val="30"/>
                <w:szCs w:val="30"/>
              </w:rPr>
              <w:t>可以不履行报价义务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：</w:t>
            </w:r>
          </w:p>
          <w:p w14:paraId="7D394A99" w14:textId="55BAD736" w:rsidR="004555E5" w:rsidRDefault="004555E5" w:rsidP="004555E5">
            <w:pPr>
              <w:ind w:firstLine="600"/>
              <w:rPr>
                <w:rFonts w:eastAsia="方正仿宋简体"/>
                <w:dstrike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（</w:t>
            </w: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1</w:t>
            </w: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）</w:t>
            </w:r>
            <w:r>
              <w:rPr>
                <w:rFonts w:eastAsia="方正仿宋简体"/>
                <w:dstrike/>
                <w:kern w:val="0"/>
                <w:sz w:val="30"/>
                <w:szCs w:val="30"/>
              </w:rPr>
              <w:t>报价合约出现单边市；</w:t>
            </w:r>
          </w:p>
          <w:p w14:paraId="6F0D2DD8" w14:textId="77777777" w:rsidR="004555E5" w:rsidRPr="004555E5" w:rsidRDefault="004555E5" w:rsidP="004555E5">
            <w:pPr>
              <w:ind w:firstLine="600"/>
              <w:rPr>
                <w:rFonts w:eastAsia="方正仿宋简体"/>
                <w:b/>
                <w:bCs/>
                <w:color w:val="FF0000"/>
                <w:kern w:val="0"/>
                <w:sz w:val="30"/>
                <w:szCs w:val="30"/>
              </w:rPr>
            </w:pP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lastRenderedPageBreak/>
              <w:t>（</w:t>
            </w: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1</w:t>
            </w: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）期货合约集合竞价期间，做市商可以不对所有做市合约报价；</w:t>
            </w:r>
          </w:p>
          <w:p w14:paraId="67A4B13A" w14:textId="514AAA69" w:rsidR="004555E5" w:rsidRPr="004555E5" w:rsidRDefault="004555E5" w:rsidP="004555E5">
            <w:pPr>
              <w:ind w:firstLine="600"/>
              <w:rPr>
                <w:rFonts w:eastAsia="方正仿宋简体"/>
                <w:b/>
                <w:bCs/>
                <w:color w:val="FF0000"/>
                <w:kern w:val="0"/>
                <w:sz w:val="30"/>
                <w:szCs w:val="30"/>
              </w:rPr>
            </w:pP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（</w:t>
            </w: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2</w:t>
            </w: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）做市合约达到涨跌停板价格时，做市商可以不对该做市合约报价；</w:t>
            </w:r>
          </w:p>
          <w:p w14:paraId="515CC562" w14:textId="7EEAACA7" w:rsidR="004555E5" w:rsidRPr="004555E5" w:rsidRDefault="004555E5" w:rsidP="004555E5">
            <w:pPr>
              <w:ind w:firstLine="600"/>
              <w:rPr>
                <w:rFonts w:eastAsia="方正仿宋简体"/>
                <w:b/>
                <w:bCs/>
                <w:dstrike/>
                <w:kern w:val="0"/>
                <w:sz w:val="30"/>
                <w:szCs w:val="30"/>
              </w:rPr>
            </w:pP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（</w:t>
            </w: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3</w:t>
            </w:r>
            <w:r w:rsidRPr="004555E5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）做市品种的主力合约达到涨跌停板价格时，做市商可以不对该品种所有做市合约报价；</w:t>
            </w:r>
          </w:p>
          <w:p w14:paraId="19EFDABA" w14:textId="3ACBFF27" w:rsidR="004555E5" w:rsidRDefault="004555E5" w:rsidP="004555E5">
            <w:pPr>
              <w:ind w:firstLine="600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/>
                <w:kern w:val="0"/>
                <w:sz w:val="30"/>
                <w:szCs w:val="30"/>
              </w:rPr>
              <w:t>（</w:t>
            </w:r>
            <w:r>
              <w:rPr>
                <w:rFonts w:eastAsia="方正仿宋简体" w:hint="eastAsia"/>
                <w:dstrike/>
                <w:kern w:val="0"/>
                <w:sz w:val="30"/>
                <w:szCs w:val="30"/>
              </w:rPr>
              <w:t>2</w:t>
            </w:r>
            <w:r w:rsidRPr="004555E5">
              <w:rPr>
                <w:rFonts w:eastAsia="方正仿宋简体" w:hint="eastAsia"/>
                <w:b/>
                <w:bCs/>
                <w:color w:val="EE0000"/>
                <w:kern w:val="0"/>
                <w:sz w:val="30"/>
                <w:szCs w:val="30"/>
              </w:rPr>
              <w:t>4</w:t>
            </w:r>
            <w:r>
              <w:rPr>
                <w:rFonts w:eastAsia="方正仿宋简体"/>
                <w:kern w:val="0"/>
                <w:sz w:val="30"/>
                <w:szCs w:val="30"/>
              </w:rPr>
              <w:t>）</w:t>
            </w:r>
            <w:r w:rsidR="000271B0">
              <w:rPr>
                <w:rFonts w:eastAsia="方正仿宋简体" w:hint="eastAsia"/>
                <w:kern w:val="0"/>
                <w:sz w:val="30"/>
                <w:szCs w:val="30"/>
              </w:rPr>
              <w:t>上期能源</w:t>
            </w:r>
            <w:r>
              <w:rPr>
                <w:rFonts w:eastAsia="方正仿宋简体"/>
                <w:kern w:val="0"/>
                <w:sz w:val="30"/>
                <w:szCs w:val="30"/>
              </w:rPr>
              <w:t>认定的其他情形。</w:t>
            </w:r>
          </w:p>
          <w:p w14:paraId="1970FAC8" w14:textId="1068E48A" w:rsidR="008F551D" w:rsidRPr="004555E5" w:rsidRDefault="004555E5" w:rsidP="004555E5">
            <w:pPr>
              <w:ind w:firstLine="600"/>
              <w:rPr>
                <w:rFonts w:eastAsia="方正仿宋简体"/>
                <w:b/>
                <w:color w:val="000000"/>
                <w:kern w:val="0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上述情形消失后，做市商应当继续履行相应的做市义务。</w:t>
            </w:r>
          </w:p>
        </w:tc>
      </w:tr>
      <w:tr w:rsidR="00544E49" w14:paraId="4BCFF76C" w14:textId="77777777">
        <w:tc>
          <w:tcPr>
            <w:tcW w:w="7091" w:type="dxa"/>
          </w:tcPr>
          <w:p w14:paraId="0F358EF0" w14:textId="77777777" w:rsidR="00544E49" w:rsidRPr="005F66CF" w:rsidRDefault="00544E49" w:rsidP="00544E49">
            <w:pPr>
              <w:spacing w:line="560" w:lineRule="exact"/>
              <w:ind w:firstLineChars="200" w:firstLine="602"/>
              <w:outlineLvl w:val="1"/>
              <w:rPr>
                <w:rFonts w:ascii="楷体" w:eastAsia="方正楷体简体" w:hAnsi="楷体" w:cs="宋体" w:hint="eastAsia"/>
                <w:b/>
                <w:bCs/>
                <w:sz w:val="30"/>
              </w:rPr>
            </w:pPr>
            <w:r w:rsidRPr="005F66CF">
              <w:rPr>
                <w:rFonts w:ascii="楷体" w:eastAsia="方正楷体简体" w:hAnsi="楷体" w:cs="宋体" w:hint="eastAsia"/>
                <w:b/>
                <w:bCs/>
                <w:sz w:val="30"/>
              </w:rPr>
              <w:lastRenderedPageBreak/>
              <w:t>一、做市商义务</w:t>
            </w:r>
          </w:p>
          <w:p w14:paraId="2129547C" w14:textId="77777777" w:rsidR="00544E49" w:rsidRDefault="00544E49" w:rsidP="00544E49">
            <w:pPr>
              <w:ind w:firstLine="6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……</w:t>
            </w:r>
          </w:p>
          <w:p w14:paraId="69EF5EEF" w14:textId="77777777" w:rsidR="00544E49" w:rsidRPr="005F66CF" w:rsidRDefault="00544E49" w:rsidP="00544E49">
            <w:pPr>
              <w:spacing w:line="560" w:lineRule="exact"/>
              <w:ind w:firstLineChars="200" w:firstLine="602"/>
              <w:outlineLvl w:val="2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bookmarkStart w:id="9" w:name="_Toc159596058"/>
            <w:r w:rsidRPr="005F66CF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（二）期权做市商</w:t>
            </w:r>
            <w:bookmarkEnd w:id="9"/>
          </w:p>
          <w:p w14:paraId="36CFF668" w14:textId="77777777" w:rsidR="00544E49" w:rsidRDefault="00544E49" w:rsidP="00544E49">
            <w:pPr>
              <w:ind w:firstLine="6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……</w:t>
            </w:r>
          </w:p>
          <w:p w14:paraId="2B068EBE" w14:textId="77777777" w:rsidR="00544E49" w:rsidRPr="005F66CF" w:rsidRDefault="00544E49" w:rsidP="00544E49">
            <w:pPr>
              <w:spacing w:line="560" w:lineRule="exact"/>
              <w:ind w:firstLineChars="200" w:firstLine="602"/>
              <w:rPr>
                <w:rFonts w:eastAsia="方正仿宋简体"/>
                <w:b/>
                <w:sz w:val="30"/>
                <w:szCs w:val="30"/>
              </w:rPr>
            </w:pPr>
            <w:r w:rsidRPr="005F66CF">
              <w:rPr>
                <w:rFonts w:eastAsia="方正仿宋简体"/>
                <w:b/>
                <w:sz w:val="30"/>
                <w:szCs w:val="30"/>
              </w:rPr>
              <w:lastRenderedPageBreak/>
              <w:t>3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.</w:t>
            </w:r>
            <w:r w:rsidRPr="005F66CF">
              <w:rPr>
                <w:rFonts w:eastAsia="方正仿宋简体"/>
                <w:b/>
                <w:sz w:val="30"/>
                <w:szCs w:val="30"/>
              </w:rPr>
              <w:t xml:space="preserve"> 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报价</w:t>
            </w:r>
            <w:r w:rsidRPr="005F66CF">
              <w:rPr>
                <w:rFonts w:eastAsia="方正仿宋简体"/>
                <w:b/>
                <w:sz w:val="30"/>
                <w:szCs w:val="30"/>
              </w:rPr>
              <w:t>义务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豁免</w:t>
            </w:r>
          </w:p>
          <w:p w14:paraId="359EDFF2" w14:textId="77777777" w:rsidR="00544E49" w:rsidRPr="005F66CF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出现下列情形之一的，期权做市商可以不履行报价义务：</w:t>
            </w:r>
          </w:p>
          <w:p w14:paraId="2B022759" w14:textId="77777777" w:rsidR="00544E49" w:rsidRPr="005F66CF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（</w:t>
            </w:r>
            <w:r w:rsidRPr="005F66CF">
              <w:rPr>
                <w:rFonts w:eastAsia="方正仿宋简体" w:hint="eastAsia"/>
                <w:sz w:val="30"/>
                <w:szCs w:val="30"/>
              </w:rPr>
              <w:t>1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）标的期货合约价格出现单边市时，做市商可以不对当日相应月份所有期权合约报价；</w:t>
            </w:r>
          </w:p>
          <w:p w14:paraId="0CAC5268" w14:textId="77777777" w:rsidR="00544E49" w:rsidRPr="005F66CF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（</w:t>
            </w:r>
            <w:r w:rsidRPr="005F66CF">
              <w:rPr>
                <w:rFonts w:eastAsia="方正仿宋简体" w:hint="eastAsia"/>
                <w:sz w:val="30"/>
                <w:szCs w:val="30"/>
              </w:rPr>
              <w:t>2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）期权合约价格出现单边市时，做市商可以不对当日该期权合约报价；</w:t>
            </w:r>
          </w:p>
          <w:p w14:paraId="49E227C9" w14:textId="77777777" w:rsidR="00544E49" w:rsidRPr="005F66CF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（</w:t>
            </w:r>
            <w:r w:rsidRPr="005F66CF">
              <w:rPr>
                <w:rFonts w:eastAsia="方正仿宋简体" w:hint="eastAsia"/>
                <w:sz w:val="30"/>
                <w:szCs w:val="30"/>
              </w:rPr>
              <w:t>3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）期权合约的价格低于做市商协议约定标准时，做市商可以不对该期权合约报价；</w:t>
            </w:r>
          </w:p>
          <w:p w14:paraId="041D3938" w14:textId="665E9EE3" w:rsidR="00544E49" w:rsidRPr="005F66CF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（</w:t>
            </w:r>
            <w:r w:rsidRPr="005F66CF">
              <w:rPr>
                <w:rFonts w:eastAsia="方正仿宋简体" w:hint="eastAsia"/>
                <w:sz w:val="30"/>
                <w:szCs w:val="30"/>
              </w:rPr>
              <w:t>4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）</w:t>
            </w:r>
            <w:r w:rsidR="000271B0">
              <w:rPr>
                <w:rFonts w:eastAsia="方正仿宋简体" w:hint="eastAsia"/>
                <w:sz w:val="30"/>
                <w:szCs w:val="30"/>
              </w:rPr>
              <w:t>上期能源</w:t>
            </w:r>
            <w:r w:rsidRPr="005F66CF">
              <w:rPr>
                <w:rFonts w:eastAsia="方正仿宋简体" w:hint="eastAsia"/>
                <w:sz w:val="30"/>
                <w:szCs w:val="30"/>
              </w:rPr>
              <w:t>认定的其他情形。</w:t>
            </w:r>
          </w:p>
          <w:p w14:paraId="6FFF86AD" w14:textId="7E573D84" w:rsidR="00544E49" w:rsidRPr="00544E49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上述情形消失后，做市商应当继续履行相应的做市义务。</w:t>
            </w:r>
          </w:p>
        </w:tc>
        <w:tc>
          <w:tcPr>
            <w:tcW w:w="7083" w:type="dxa"/>
          </w:tcPr>
          <w:p w14:paraId="3B036D19" w14:textId="77777777" w:rsidR="00544E49" w:rsidRPr="005F66CF" w:rsidRDefault="00544E49" w:rsidP="00544E49">
            <w:pPr>
              <w:spacing w:line="560" w:lineRule="exact"/>
              <w:ind w:firstLineChars="200" w:firstLine="602"/>
              <w:outlineLvl w:val="1"/>
              <w:rPr>
                <w:rFonts w:ascii="楷体" w:eastAsia="方正楷体简体" w:hAnsi="楷体" w:cs="宋体" w:hint="eastAsia"/>
                <w:b/>
                <w:bCs/>
                <w:sz w:val="30"/>
              </w:rPr>
            </w:pPr>
            <w:r w:rsidRPr="005F66CF">
              <w:rPr>
                <w:rFonts w:ascii="楷体" w:eastAsia="方正楷体简体" w:hAnsi="楷体" w:cs="宋体" w:hint="eastAsia"/>
                <w:b/>
                <w:bCs/>
                <w:sz w:val="30"/>
              </w:rPr>
              <w:lastRenderedPageBreak/>
              <w:t>一、做市商义务</w:t>
            </w:r>
          </w:p>
          <w:p w14:paraId="0D7D1959" w14:textId="77777777" w:rsidR="00544E49" w:rsidRDefault="00544E49" w:rsidP="00544E49">
            <w:pPr>
              <w:ind w:firstLine="6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……</w:t>
            </w:r>
          </w:p>
          <w:p w14:paraId="134226D4" w14:textId="77777777" w:rsidR="00544E49" w:rsidRPr="005F66CF" w:rsidRDefault="00544E49" w:rsidP="00544E49">
            <w:pPr>
              <w:spacing w:line="560" w:lineRule="exact"/>
              <w:ind w:firstLineChars="200" w:firstLine="602"/>
              <w:outlineLvl w:val="2"/>
              <w:rPr>
                <w:rFonts w:ascii="仿宋" w:eastAsia="仿宋" w:hAnsi="仿宋" w:hint="eastAsia"/>
                <w:b/>
                <w:bCs/>
                <w:sz w:val="30"/>
                <w:szCs w:val="30"/>
              </w:rPr>
            </w:pPr>
            <w:r w:rsidRPr="005F66CF">
              <w:rPr>
                <w:rFonts w:ascii="仿宋" w:eastAsia="仿宋" w:hAnsi="仿宋" w:hint="eastAsia"/>
                <w:b/>
                <w:bCs/>
                <w:sz w:val="30"/>
                <w:szCs w:val="30"/>
              </w:rPr>
              <w:t>（二）期权做市商</w:t>
            </w:r>
          </w:p>
          <w:p w14:paraId="6BD84F08" w14:textId="77777777" w:rsidR="00544E49" w:rsidRDefault="00544E49" w:rsidP="00544E49">
            <w:pPr>
              <w:ind w:firstLine="600"/>
              <w:rPr>
                <w:rFonts w:eastAsia="方正仿宋简体"/>
                <w:sz w:val="30"/>
                <w:szCs w:val="30"/>
              </w:rPr>
            </w:pPr>
            <w:r>
              <w:rPr>
                <w:rFonts w:eastAsia="方正仿宋简体" w:hint="eastAsia"/>
                <w:sz w:val="30"/>
                <w:szCs w:val="30"/>
              </w:rPr>
              <w:t>……</w:t>
            </w:r>
          </w:p>
          <w:p w14:paraId="645CD2B3" w14:textId="77777777" w:rsidR="00544E49" w:rsidRPr="005F66CF" w:rsidRDefault="00544E49" w:rsidP="00544E49">
            <w:pPr>
              <w:spacing w:line="560" w:lineRule="exact"/>
              <w:ind w:firstLineChars="200" w:firstLine="602"/>
              <w:rPr>
                <w:rFonts w:eastAsia="方正仿宋简体"/>
                <w:b/>
                <w:sz w:val="30"/>
                <w:szCs w:val="30"/>
              </w:rPr>
            </w:pPr>
            <w:r w:rsidRPr="005F66CF">
              <w:rPr>
                <w:rFonts w:eastAsia="方正仿宋简体"/>
                <w:b/>
                <w:sz w:val="30"/>
                <w:szCs w:val="30"/>
              </w:rPr>
              <w:lastRenderedPageBreak/>
              <w:t>3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.</w:t>
            </w:r>
            <w:r w:rsidRPr="005F66CF">
              <w:rPr>
                <w:rFonts w:eastAsia="方正仿宋简体"/>
                <w:b/>
                <w:sz w:val="30"/>
                <w:szCs w:val="30"/>
              </w:rPr>
              <w:t xml:space="preserve"> 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报价</w:t>
            </w:r>
            <w:r w:rsidRPr="005F66CF">
              <w:rPr>
                <w:rFonts w:eastAsia="方正仿宋简体"/>
                <w:b/>
                <w:sz w:val="30"/>
                <w:szCs w:val="30"/>
              </w:rPr>
              <w:t>义务</w:t>
            </w:r>
            <w:r w:rsidRPr="005F66CF">
              <w:rPr>
                <w:rFonts w:eastAsia="方正仿宋简体" w:hint="eastAsia"/>
                <w:b/>
                <w:sz w:val="30"/>
                <w:szCs w:val="30"/>
              </w:rPr>
              <w:t>豁免</w:t>
            </w:r>
          </w:p>
          <w:p w14:paraId="580C1357" w14:textId="77777777" w:rsidR="00544E49" w:rsidRPr="005F66CF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出现下列情形之一的，期权做市商可以不履行报价义务：</w:t>
            </w:r>
          </w:p>
          <w:p w14:paraId="5D2836EA" w14:textId="77777777" w:rsidR="00544E49" w:rsidRPr="00544E49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dstrike/>
                <w:sz w:val="30"/>
                <w:szCs w:val="30"/>
              </w:rPr>
            </w:pPr>
            <w:r w:rsidRPr="00544E49">
              <w:rPr>
                <w:rFonts w:eastAsia="方正仿宋简体" w:hint="eastAsia"/>
                <w:dstrike/>
                <w:sz w:val="30"/>
                <w:szCs w:val="30"/>
              </w:rPr>
              <w:t>（</w:t>
            </w:r>
            <w:r w:rsidRPr="00544E49">
              <w:rPr>
                <w:rFonts w:eastAsia="方正仿宋简体" w:hint="eastAsia"/>
                <w:dstrike/>
                <w:sz w:val="30"/>
                <w:szCs w:val="30"/>
              </w:rPr>
              <w:t>1</w:t>
            </w:r>
            <w:r w:rsidRPr="00544E49">
              <w:rPr>
                <w:rFonts w:eastAsia="方正仿宋简体" w:hint="eastAsia"/>
                <w:dstrike/>
                <w:sz w:val="30"/>
                <w:szCs w:val="30"/>
              </w:rPr>
              <w:t>）标的期货合约价格出现单边市时，做市商可以不对当日相应月份所有期权合约报价；</w:t>
            </w:r>
          </w:p>
          <w:p w14:paraId="6ACF9AD4" w14:textId="77777777" w:rsidR="00544E49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dstrike/>
                <w:sz w:val="30"/>
                <w:szCs w:val="30"/>
              </w:rPr>
            </w:pPr>
            <w:r w:rsidRPr="00544E49">
              <w:rPr>
                <w:rFonts w:eastAsia="方正仿宋简体" w:hint="eastAsia"/>
                <w:dstrike/>
                <w:sz w:val="30"/>
                <w:szCs w:val="30"/>
              </w:rPr>
              <w:t>（</w:t>
            </w:r>
            <w:r w:rsidRPr="00544E49">
              <w:rPr>
                <w:rFonts w:eastAsia="方正仿宋简体" w:hint="eastAsia"/>
                <w:dstrike/>
                <w:sz w:val="30"/>
                <w:szCs w:val="30"/>
              </w:rPr>
              <w:t>2</w:t>
            </w:r>
            <w:r w:rsidRPr="00544E49">
              <w:rPr>
                <w:rFonts w:eastAsia="方正仿宋简体" w:hint="eastAsia"/>
                <w:dstrike/>
                <w:sz w:val="30"/>
                <w:szCs w:val="30"/>
              </w:rPr>
              <w:t>）期权合约价格出现单边市时，做市商可以不对当日该期权合约报价；</w:t>
            </w:r>
          </w:p>
          <w:p w14:paraId="7B5DA3E8" w14:textId="74B606FA" w:rsidR="00544E49" w:rsidRPr="00544E49" w:rsidRDefault="00544E49" w:rsidP="00544E49">
            <w:pPr>
              <w:ind w:firstLine="600"/>
              <w:rPr>
                <w:rFonts w:eastAsia="方正仿宋简体"/>
                <w:b/>
                <w:bCs/>
                <w:color w:val="FF0000"/>
                <w:kern w:val="0"/>
                <w:sz w:val="30"/>
                <w:szCs w:val="30"/>
              </w:rPr>
            </w:pPr>
            <w:r w:rsidRPr="00544E49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（</w:t>
            </w:r>
            <w:r w:rsidRPr="00544E49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1</w:t>
            </w:r>
            <w:r w:rsidRPr="00544E49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）期权合约集合竞价期间，做市商可以不对所有期权合约报价；</w:t>
            </w:r>
          </w:p>
          <w:p w14:paraId="5265FACF" w14:textId="76690B53" w:rsidR="00544E49" w:rsidRPr="00544E49" w:rsidRDefault="00544E49" w:rsidP="00544E49">
            <w:pPr>
              <w:ind w:firstLine="600"/>
              <w:rPr>
                <w:rFonts w:eastAsia="方正仿宋简体"/>
                <w:b/>
                <w:bCs/>
                <w:color w:val="FF0000"/>
                <w:kern w:val="0"/>
                <w:sz w:val="30"/>
                <w:szCs w:val="30"/>
              </w:rPr>
            </w:pPr>
            <w:r w:rsidRPr="00544E49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（</w:t>
            </w:r>
            <w:r w:rsidRPr="00544E49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2</w:t>
            </w:r>
            <w:r w:rsidRPr="00544E49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）标的期货合约达到涨跌停板价格时，做市商可以不对相应月份所有期权合约报价；</w:t>
            </w:r>
          </w:p>
          <w:p w14:paraId="17F70A95" w14:textId="731838AB" w:rsidR="00544E49" w:rsidRPr="00544E49" w:rsidRDefault="00544E49" w:rsidP="00544E49">
            <w:pPr>
              <w:spacing w:line="560" w:lineRule="exact"/>
              <w:ind w:firstLineChars="200" w:firstLine="602"/>
              <w:rPr>
                <w:rFonts w:eastAsia="方正仿宋简体"/>
                <w:b/>
                <w:bCs/>
                <w:sz w:val="30"/>
                <w:szCs w:val="30"/>
              </w:rPr>
            </w:pPr>
            <w:r w:rsidRPr="00544E49">
              <w:rPr>
                <w:rFonts w:eastAsia="方正仿宋简体"/>
                <w:b/>
                <w:bCs/>
                <w:color w:val="FF0000"/>
                <w:kern w:val="0"/>
                <w:sz w:val="30"/>
                <w:szCs w:val="30"/>
              </w:rPr>
              <w:t>（</w:t>
            </w:r>
            <w:r w:rsidRPr="00544E49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3</w:t>
            </w:r>
            <w:r w:rsidRPr="00544E49">
              <w:rPr>
                <w:rFonts w:eastAsia="方正仿宋简体"/>
                <w:b/>
                <w:bCs/>
                <w:color w:val="FF0000"/>
                <w:kern w:val="0"/>
                <w:sz w:val="30"/>
                <w:szCs w:val="30"/>
              </w:rPr>
              <w:t>）</w:t>
            </w:r>
            <w:r w:rsidRPr="00544E49">
              <w:rPr>
                <w:rFonts w:eastAsia="方正仿宋简体" w:hint="eastAsia"/>
                <w:b/>
                <w:bCs/>
                <w:color w:val="FF0000"/>
                <w:kern w:val="0"/>
                <w:sz w:val="30"/>
                <w:szCs w:val="30"/>
              </w:rPr>
              <w:t>期权合约达到涨跌停板价格时，做市商可以不对该期权合约报价；</w:t>
            </w:r>
          </w:p>
          <w:p w14:paraId="39739F77" w14:textId="0342FAA6" w:rsidR="00544E49" w:rsidRPr="005F66CF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（</w:t>
            </w:r>
            <w:r w:rsidRPr="00544E49">
              <w:rPr>
                <w:rFonts w:eastAsia="方正仿宋简体" w:hint="eastAsia"/>
                <w:dstrike/>
                <w:sz w:val="30"/>
                <w:szCs w:val="30"/>
              </w:rPr>
              <w:t>3</w:t>
            </w:r>
            <w:r w:rsidRPr="00544E49">
              <w:rPr>
                <w:rFonts w:eastAsia="方正仿宋简体" w:hint="eastAsia"/>
                <w:b/>
                <w:bCs/>
                <w:color w:val="EE0000"/>
                <w:sz w:val="30"/>
                <w:szCs w:val="30"/>
              </w:rPr>
              <w:t>4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）期权合约的价格低于做市商协议约定标准</w:t>
            </w:r>
            <w:r w:rsidRPr="005F66CF">
              <w:rPr>
                <w:rFonts w:eastAsia="方正仿宋简体" w:hint="eastAsia"/>
                <w:sz w:val="30"/>
                <w:szCs w:val="30"/>
              </w:rPr>
              <w:lastRenderedPageBreak/>
              <w:t>时，做市商可以不对该期权合约报价；</w:t>
            </w:r>
          </w:p>
          <w:p w14:paraId="23B97A2A" w14:textId="5491E56B" w:rsidR="00544E49" w:rsidRPr="005F66CF" w:rsidRDefault="00544E49" w:rsidP="00544E49">
            <w:pPr>
              <w:spacing w:line="560" w:lineRule="exact"/>
              <w:ind w:firstLineChars="200" w:firstLine="600"/>
              <w:rPr>
                <w:rFonts w:eastAsia="方正仿宋简体"/>
                <w:sz w:val="30"/>
                <w:szCs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（</w:t>
            </w:r>
            <w:r w:rsidRPr="00544E49">
              <w:rPr>
                <w:rFonts w:eastAsia="方正仿宋简体" w:hint="eastAsia"/>
                <w:dstrike/>
                <w:sz w:val="30"/>
                <w:szCs w:val="30"/>
              </w:rPr>
              <w:t>4</w:t>
            </w:r>
            <w:r w:rsidRPr="00544E49">
              <w:rPr>
                <w:rFonts w:eastAsia="方正仿宋简体" w:hint="eastAsia"/>
                <w:b/>
                <w:bCs/>
                <w:color w:val="EE0000"/>
                <w:sz w:val="30"/>
                <w:szCs w:val="30"/>
              </w:rPr>
              <w:t>5</w:t>
            </w:r>
            <w:r w:rsidRPr="005F66CF">
              <w:rPr>
                <w:rFonts w:eastAsia="方正仿宋简体" w:hint="eastAsia"/>
                <w:sz w:val="30"/>
                <w:szCs w:val="30"/>
              </w:rPr>
              <w:t>）</w:t>
            </w:r>
            <w:r w:rsidR="000271B0">
              <w:rPr>
                <w:rFonts w:eastAsia="方正仿宋简体" w:hint="eastAsia"/>
                <w:sz w:val="30"/>
                <w:szCs w:val="30"/>
              </w:rPr>
              <w:t>上期能源</w:t>
            </w:r>
            <w:r w:rsidRPr="005F66CF">
              <w:rPr>
                <w:rFonts w:eastAsia="方正仿宋简体" w:hint="eastAsia"/>
                <w:sz w:val="30"/>
                <w:szCs w:val="30"/>
              </w:rPr>
              <w:t>认定的其他情形。</w:t>
            </w:r>
          </w:p>
          <w:p w14:paraId="38DE8638" w14:textId="1D90603F" w:rsidR="00544E49" w:rsidRPr="00544E49" w:rsidRDefault="00544E49" w:rsidP="00544E49">
            <w:pPr>
              <w:spacing w:line="560" w:lineRule="exact"/>
              <w:ind w:firstLineChars="200" w:firstLine="600"/>
              <w:outlineLvl w:val="1"/>
              <w:rPr>
                <w:rFonts w:ascii="楷体" w:eastAsia="方正楷体简体" w:hAnsi="楷体" w:cs="宋体" w:hint="eastAsia"/>
                <w:b/>
                <w:bCs/>
                <w:sz w:val="30"/>
              </w:rPr>
            </w:pPr>
            <w:r w:rsidRPr="005F66CF">
              <w:rPr>
                <w:rFonts w:eastAsia="方正仿宋简体" w:hint="eastAsia"/>
                <w:sz w:val="30"/>
                <w:szCs w:val="30"/>
              </w:rPr>
              <w:t>上述情形消失后，做市商应当继续履行相应的做市义务。</w:t>
            </w:r>
          </w:p>
        </w:tc>
      </w:tr>
    </w:tbl>
    <w:p w14:paraId="5E90264D" w14:textId="77777777" w:rsidR="000F06BE" w:rsidRDefault="000F06BE"/>
    <w:sectPr w:rsidR="000F06BE" w:rsidSect="00165374">
      <w:footerReference w:type="default" r:id="rId8"/>
      <w:pgSz w:w="16838" w:h="11906" w:orient="landscape"/>
      <w:pgMar w:top="1418" w:right="1440" w:bottom="1803" w:left="1440" w:header="851" w:footer="992" w:gutter="0"/>
      <w:pgNumType w:fmt="numberInDash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B58E8" w14:textId="77777777" w:rsidR="00F847F3" w:rsidRDefault="00F847F3">
      <w:r>
        <w:separator/>
      </w:r>
    </w:p>
  </w:endnote>
  <w:endnote w:type="continuationSeparator" w:id="0">
    <w:p w14:paraId="1E60D0AB" w14:textId="77777777" w:rsidR="00F847F3" w:rsidRDefault="00F84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Che">
    <w:altName w:val="宋体"/>
    <w:charset w:val="81"/>
    <w:family w:val="modern"/>
    <w:pitch w:val="fixed"/>
    <w:sig w:usb0="B00002AF" w:usb1="69D77CFB" w:usb2="00000030" w:usb3="00000000" w:csb0="0008009F" w:csb1="00000000"/>
  </w:font>
  <w:font w:name="方正大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 Hv">
    <w:altName w:val="DejaVu Math TeX Gyre"/>
    <w:charset w:val="00"/>
    <w:family w:val="swiss"/>
    <w:pitch w:val="default"/>
    <w:sig w:usb0="00000000" w:usb1="00000000" w:usb2="00000000" w:usb3="00000000" w:csb0="0000009F" w:csb1="00000000"/>
  </w:font>
  <w:font w:name="Futura Bk">
    <w:altName w:val="DejaVu Math TeX Gyre"/>
    <w:charset w:val="00"/>
    <w:family w:val="swiss"/>
    <w:pitch w:val="default"/>
    <w:sig w:usb0="00000000" w:usb1="00000000" w:usb2="00000000" w:usb3="00000000" w:csb0="0000009F" w:csb1="00000000"/>
  </w:font>
  <w:font w:name="方正仿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Cambria">
    <w:altName w:val="Noto Sans Syriac Easter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方正楷体简体">
    <w:altName w:val="微软雅黑"/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黑体简体">
    <w:altName w:val="微软雅黑"/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00BA" w14:textId="77777777" w:rsidR="000F06BE" w:rsidRPr="00165374" w:rsidRDefault="00FB1114">
    <w:pPr>
      <w:pStyle w:val="af7"/>
      <w:jc w:val="center"/>
      <w:rPr>
        <w:sz w:val="24"/>
        <w:szCs w:val="24"/>
      </w:rPr>
    </w:pPr>
    <w:r w:rsidRPr="00165374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849A98" wp14:editId="4C2BA81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DD33C8" w14:textId="77777777" w:rsidR="000F06BE" w:rsidRDefault="00FB1114">
                          <w:pPr>
                            <w:pStyle w:val="af7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E6039" w:rsidRPr="004E6039">
                            <w:rPr>
                              <w:noProof/>
                              <w:lang w:val="zh-CN"/>
                            </w:rPr>
                            <w:t>-</w:t>
                          </w:r>
                          <w:r w:rsidR="004E6039">
                            <w:rPr>
                              <w:noProof/>
                            </w:rPr>
                            <w:t xml:space="preserve">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849A98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1DD33C8" w14:textId="77777777" w:rsidR="000F06BE" w:rsidRDefault="00FB1114">
                    <w:pPr>
                      <w:pStyle w:val="af7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E6039" w:rsidRPr="004E6039">
                      <w:rPr>
                        <w:noProof/>
                        <w:lang w:val="zh-CN"/>
                      </w:rPr>
                      <w:t>-</w:t>
                    </w:r>
                    <w:r w:rsidR="004E6039">
                      <w:rPr>
                        <w:noProof/>
                      </w:rPr>
                      <w:t xml:space="preserve"> 1 -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1A71C82C" w14:textId="77777777" w:rsidR="000F06BE" w:rsidRDefault="000F06BE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D40D8" w14:textId="77777777" w:rsidR="00F847F3" w:rsidRDefault="00F847F3">
      <w:r>
        <w:separator/>
      </w:r>
    </w:p>
  </w:footnote>
  <w:footnote w:type="continuationSeparator" w:id="0">
    <w:p w14:paraId="3139B29D" w14:textId="77777777" w:rsidR="00F847F3" w:rsidRDefault="00F84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86C05"/>
    <w:multiLevelType w:val="multilevel"/>
    <w:tmpl w:val="28F86C05"/>
    <w:lvl w:ilvl="0">
      <w:start w:val="1"/>
      <w:numFmt w:val="decimal"/>
      <w:pStyle w:val="1"/>
      <w:lvlText w:val="%1."/>
      <w:lvlJc w:val="left"/>
      <w:pPr>
        <w:tabs>
          <w:tab w:val="left" w:pos="1050"/>
        </w:tabs>
        <w:ind w:left="1050" w:hanging="420"/>
      </w:pPr>
    </w:lvl>
    <w:lvl w:ilvl="1">
      <w:start w:val="1"/>
      <w:numFmt w:val="lowerLetter"/>
      <w:lvlText w:val="%2)"/>
      <w:lvlJc w:val="left"/>
      <w:pPr>
        <w:tabs>
          <w:tab w:val="left" w:pos="1470"/>
        </w:tabs>
        <w:ind w:left="1470" w:hanging="420"/>
      </w:pPr>
    </w:lvl>
    <w:lvl w:ilvl="2">
      <w:start w:val="1"/>
      <w:numFmt w:val="lowerRoman"/>
      <w:lvlText w:val="%3."/>
      <w:lvlJc w:val="right"/>
      <w:pPr>
        <w:tabs>
          <w:tab w:val="left" w:pos="1890"/>
        </w:tabs>
        <w:ind w:left="1890" w:hanging="420"/>
      </w:pPr>
    </w:lvl>
    <w:lvl w:ilvl="3">
      <w:start w:val="1"/>
      <w:numFmt w:val="decimal"/>
      <w:lvlText w:val="%4."/>
      <w:lvlJc w:val="left"/>
      <w:pPr>
        <w:tabs>
          <w:tab w:val="left" w:pos="2310"/>
        </w:tabs>
        <w:ind w:left="2310" w:hanging="420"/>
      </w:pPr>
    </w:lvl>
    <w:lvl w:ilvl="4">
      <w:start w:val="1"/>
      <w:numFmt w:val="lowerLetter"/>
      <w:lvlText w:val="%5)"/>
      <w:lvlJc w:val="left"/>
      <w:pPr>
        <w:tabs>
          <w:tab w:val="left" w:pos="2730"/>
        </w:tabs>
        <w:ind w:left="2730" w:hanging="420"/>
      </w:pPr>
    </w:lvl>
    <w:lvl w:ilvl="5">
      <w:start w:val="1"/>
      <w:numFmt w:val="lowerRoman"/>
      <w:lvlText w:val="%6."/>
      <w:lvlJc w:val="right"/>
      <w:pPr>
        <w:tabs>
          <w:tab w:val="left" w:pos="3150"/>
        </w:tabs>
        <w:ind w:left="3150" w:hanging="420"/>
      </w:pPr>
    </w:lvl>
    <w:lvl w:ilvl="6">
      <w:start w:val="1"/>
      <w:numFmt w:val="decimal"/>
      <w:lvlText w:val="%7."/>
      <w:lvlJc w:val="left"/>
      <w:pPr>
        <w:tabs>
          <w:tab w:val="left" w:pos="3570"/>
        </w:tabs>
        <w:ind w:left="3570" w:hanging="420"/>
      </w:pPr>
    </w:lvl>
    <w:lvl w:ilvl="7">
      <w:start w:val="1"/>
      <w:numFmt w:val="lowerLetter"/>
      <w:lvlText w:val="%8)"/>
      <w:lvlJc w:val="left"/>
      <w:pPr>
        <w:tabs>
          <w:tab w:val="left" w:pos="3990"/>
        </w:tabs>
        <w:ind w:left="3990" w:hanging="420"/>
      </w:pPr>
    </w:lvl>
    <w:lvl w:ilvl="8">
      <w:start w:val="1"/>
      <w:numFmt w:val="lowerRoman"/>
      <w:lvlText w:val="%9."/>
      <w:lvlJc w:val="right"/>
      <w:pPr>
        <w:tabs>
          <w:tab w:val="left" w:pos="4410"/>
        </w:tabs>
        <w:ind w:left="4410" w:hanging="420"/>
      </w:pPr>
    </w:lvl>
  </w:abstractNum>
  <w:abstractNum w:abstractNumId="1" w15:restartNumberingAfterBreak="0">
    <w:nsid w:val="36411784"/>
    <w:multiLevelType w:val="multilevel"/>
    <w:tmpl w:val="36411784"/>
    <w:lvl w:ilvl="0">
      <w:start w:val="1"/>
      <w:numFmt w:val="decimal"/>
      <w:suff w:val="nothing"/>
      <w:lvlText w:val="ARTICLE %1"/>
      <w:lvlJc w:val="left"/>
      <w:pPr>
        <w:tabs>
          <w:tab w:val="left" w:pos="0"/>
        </w:tabs>
        <w:ind w:left="0" w:firstLine="0"/>
      </w:pPr>
      <w:rPr>
        <w:rFonts w:ascii="Times New Roman" w:hAnsi="Times New Roman" w:cs="Times New Roman"/>
        <w:b/>
        <w:i w:val="0"/>
        <w:caps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1">
      <w:start w:val="1"/>
      <w:numFmt w:val="decimal"/>
      <w:pStyle w:val="a"/>
      <w:lvlText w:val="%1.%2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2">
      <w:start w:val="1"/>
      <w:numFmt w:val="lowerLetter"/>
      <w:lvlText w:val="(%3)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3">
      <w:start w:val="1"/>
      <w:numFmt w:val="lowerRoman"/>
      <w:pStyle w:val="a0"/>
      <w:lvlText w:val="(%4)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4">
      <w:start w:val="1"/>
      <w:numFmt w:val="upperLetter"/>
      <w:lvlText w:val="(%5)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left" w:pos="72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6">
      <w:start w:val="1"/>
      <w:numFmt w:val="lowerLetter"/>
      <w:pStyle w:val="TOC1"/>
      <w:lvlText w:val="%7."/>
      <w:lvlJc w:val="left"/>
      <w:pPr>
        <w:tabs>
          <w:tab w:val="left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7">
      <w:start w:val="1"/>
      <w:numFmt w:val="lowerRoman"/>
      <w:pStyle w:val="TOC2"/>
      <w:lvlText w:val="%8."/>
      <w:lvlJc w:val="left"/>
      <w:pPr>
        <w:tabs>
          <w:tab w:val="left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  <w:lvl w:ilvl="8">
      <w:start w:val="1"/>
      <w:numFmt w:val="upperLetter"/>
      <w:pStyle w:val="TOC3"/>
      <w:lvlText w:val="%9."/>
      <w:lvlJc w:val="left"/>
      <w:pPr>
        <w:tabs>
          <w:tab w:val="left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z w:val="24"/>
        <w:u w:val="none"/>
        <w:vertAlign w:val="baseline"/>
      </w:rPr>
    </w:lvl>
  </w:abstractNum>
  <w:num w:numId="1" w16cid:durableId="4554625">
    <w:abstractNumId w:val="1"/>
  </w:num>
  <w:num w:numId="2" w16cid:durableId="1885822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HorizontalSpacing w:val="105"/>
  <w:drawingGridVerticalSpacing w:val="15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733E"/>
    <w:rsid w:val="836B9514"/>
    <w:rsid w:val="83BB2586"/>
    <w:rsid w:val="86FE1F2D"/>
    <w:rsid w:val="88283E59"/>
    <w:rsid w:val="8B6FFD7C"/>
    <w:rsid w:val="8BFBDB07"/>
    <w:rsid w:val="8C6D7E77"/>
    <w:rsid w:val="8FBF9253"/>
    <w:rsid w:val="95FDC27E"/>
    <w:rsid w:val="97A39A10"/>
    <w:rsid w:val="9ADE14E9"/>
    <w:rsid w:val="9B7DE1E3"/>
    <w:rsid w:val="9B9422C3"/>
    <w:rsid w:val="9CFE2CF1"/>
    <w:rsid w:val="9DFBF875"/>
    <w:rsid w:val="9DFEF2AF"/>
    <w:rsid w:val="9EF5BE46"/>
    <w:rsid w:val="9EFB9771"/>
    <w:rsid w:val="9EFFAC66"/>
    <w:rsid w:val="9FB5BB85"/>
    <w:rsid w:val="9FBF97B2"/>
    <w:rsid w:val="9FEE7505"/>
    <w:rsid w:val="9FFBF769"/>
    <w:rsid w:val="9FFFD7AD"/>
    <w:rsid w:val="A3A7DE26"/>
    <w:rsid w:val="A3FFFD19"/>
    <w:rsid w:val="A4372B0E"/>
    <w:rsid w:val="A75BA375"/>
    <w:rsid w:val="A7DA1AF8"/>
    <w:rsid w:val="A7FBE395"/>
    <w:rsid w:val="AAEF25A4"/>
    <w:rsid w:val="AB338776"/>
    <w:rsid w:val="ABE82F6F"/>
    <w:rsid w:val="ABFC8AFC"/>
    <w:rsid w:val="ADEF5D27"/>
    <w:rsid w:val="ADFB6C7B"/>
    <w:rsid w:val="AE752A17"/>
    <w:rsid w:val="AE77955D"/>
    <w:rsid w:val="AEB7C0C8"/>
    <w:rsid w:val="AEDE757C"/>
    <w:rsid w:val="AFAF2394"/>
    <w:rsid w:val="AFB7DC47"/>
    <w:rsid w:val="AFD11E24"/>
    <w:rsid w:val="AFF71B26"/>
    <w:rsid w:val="AFFF7B2A"/>
    <w:rsid w:val="B0BDFCF0"/>
    <w:rsid w:val="B0BF24AC"/>
    <w:rsid w:val="B19D25B1"/>
    <w:rsid w:val="B1A171B3"/>
    <w:rsid w:val="B27B278E"/>
    <w:rsid w:val="B27E6E83"/>
    <w:rsid w:val="B2FBFBFF"/>
    <w:rsid w:val="B2FCD037"/>
    <w:rsid w:val="B3B8C529"/>
    <w:rsid w:val="B3F7662F"/>
    <w:rsid w:val="B3FE2E2E"/>
    <w:rsid w:val="B59D1087"/>
    <w:rsid w:val="B5D77CF2"/>
    <w:rsid w:val="B5EF6236"/>
    <w:rsid w:val="B75EE960"/>
    <w:rsid w:val="B765D4F6"/>
    <w:rsid w:val="B78F090E"/>
    <w:rsid w:val="B7BE6D13"/>
    <w:rsid w:val="B7EF95EF"/>
    <w:rsid w:val="B7F7EF68"/>
    <w:rsid w:val="B7F9D3A7"/>
    <w:rsid w:val="B8BFD800"/>
    <w:rsid w:val="B97FAE6C"/>
    <w:rsid w:val="BA6E02A5"/>
    <w:rsid w:val="BADDDAA7"/>
    <w:rsid w:val="BAF311A2"/>
    <w:rsid w:val="BAFE9640"/>
    <w:rsid w:val="BAFF9DEA"/>
    <w:rsid w:val="BB2EE5FF"/>
    <w:rsid w:val="BB36E727"/>
    <w:rsid w:val="BB5FA222"/>
    <w:rsid w:val="BBFB8105"/>
    <w:rsid w:val="BCF64638"/>
    <w:rsid w:val="BD4611C6"/>
    <w:rsid w:val="BD5938B0"/>
    <w:rsid w:val="BD93BA1C"/>
    <w:rsid w:val="BDA56C55"/>
    <w:rsid w:val="BDDA2911"/>
    <w:rsid w:val="BDDFE75D"/>
    <w:rsid w:val="BDF181F3"/>
    <w:rsid w:val="BE7B50F9"/>
    <w:rsid w:val="BE7D1D24"/>
    <w:rsid w:val="BE7D439A"/>
    <w:rsid w:val="BE7EF2B0"/>
    <w:rsid w:val="BEBF2607"/>
    <w:rsid w:val="BECFA479"/>
    <w:rsid w:val="BED91F06"/>
    <w:rsid w:val="BEDFAF02"/>
    <w:rsid w:val="BEF7ACF6"/>
    <w:rsid w:val="BEFF03E6"/>
    <w:rsid w:val="BF360194"/>
    <w:rsid w:val="BF5C30EB"/>
    <w:rsid w:val="BF756FB5"/>
    <w:rsid w:val="BF7F3186"/>
    <w:rsid w:val="BFBC19A0"/>
    <w:rsid w:val="BFBD70DF"/>
    <w:rsid w:val="BFCF1AF0"/>
    <w:rsid w:val="BFD935CD"/>
    <w:rsid w:val="BFDC4F85"/>
    <w:rsid w:val="BFDCCB1A"/>
    <w:rsid w:val="BFE7B61E"/>
    <w:rsid w:val="BFFD6FD4"/>
    <w:rsid w:val="BFFF144F"/>
    <w:rsid w:val="BFFF26EB"/>
    <w:rsid w:val="BFFF27B5"/>
    <w:rsid w:val="BFFFAC10"/>
    <w:rsid w:val="C7DA3FBB"/>
    <w:rsid w:val="CA9B5158"/>
    <w:rsid w:val="CBACCB54"/>
    <w:rsid w:val="CBF5A95D"/>
    <w:rsid w:val="CCF5457F"/>
    <w:rsid w:val="CD5FFFBC"/>
    <w:rsid w:val="CD7EC6A6"/>
    <w:rsid w:val="CDEB16E0"/>
    <w:rsid w:val="CDFD813C"/>
    <w:rsid w:val="CDFF14FC"/>
    <w:rsid w:val="CE258414"/>
    <w:rsid w:val="CFDF05D0"/>
    <w:rsid w:val="CFDF6333"/>
    <w:rsid w:val="CFEFE765"/>
    <w:rsid w:val="D1CF2A38"/>
    <w:rsid w:val="D3FF9C33"/>
    <w:rsid w:val="D45FA347"/>
    <w:rsid w:val="D54CDD06"/>
    <w:rsid w:val="D5FC8B8B"/>
    <w:rsid w:val="D5FFCA45"/>
    <w:rsid w:val="D6B301E0"/>
    <w:rsid w:val="D6F4D60C"/>
    <w:rsid w:val="D6FE2CFA"/>
    <w:rsid w:val="D715068F"/>
    <w:rsid w:val="D753CCEC"/>
    <w:rsid w:val="D777CFA7"/>
    <w:rsid w:val="D7BF2728"/>
    <w:rsid w:val="D7BF7C82"/>
    <w:rsid w:val="D7BFEFDF"/>
    <w:rsid w:val="D7DFB99B"/>
    <w:rsid w:val="D7EFD263"/>
    <w:rsid w:val="D7F98692"/>
    <w:rsid w:val="D7FBBCD3"/>
    <w:rsid w:val="D7FEC66A"/>
    <w:rsid w:val="D8EB255C"/>
    <w:rsid w:val="D9FF01E9"/>
    <w:rsid w:val="DA533E5D"/>
    <w:rsid w:val="DAAE9057"/>
    <w:rsid w:val="DACFB8CB"/>
    <w:rsid w:val="DAFFBD29"/>
    <w:rsid w:val="DBF3029D"/>
    <w:rsid w:val="DBF9DD4A"/>
    <w:rsid w:val="DBF9E11D"/>
    <w:rsid w:val="DBFF386A"/>
    <w:rsid w:val="DC776920"/>
    <w:rsid w:val="DCBE9B64"/>
    <w:rsid w:val="DD3FB032"/>
    <w:rsid w:val="DD4E2BDD"/>
    <w:rsid w:val="DD5ECD6D"/>
    <w:rsid w:val="DD7159E7"/>
    <w:rsid w:val="DD7FF702"/>
    <w:rsid w:val="DDDDD36F"/>
    <w:rsid w:val="DDF75891"/>
    <w:rsid w:val="DDFF768A"/>
    <w:rsid w:val="DDFFEDA5"/>
    <w:rsid w:val="DE6F1A26"/>
    <w:rsid w:val="DE7D023A"/>
    <w:rsid w:val="DEDF49E2"/>
    <w:rsid w:val="DF3EF750"/>
    <w:rsid w:val="DF558848"/>
    <w:rsid w:val="DF5FB19F"/>
    <w:rsid w:val="DF711094"/>
    <w:rsid w:val="DF7F0C5E"/>
    <w:rsid w:val="DF9F6E7E"/>
    <w:rsid w:val="DFB26A5F"/>
    <w:rsid w:val="DFB9ED6A"/>
    <w:rsid w:val="DFCD49DB"/>
    <w:rsid w:val="DFD715BE"/>
    <w:rsid w:val="DFDEFB6C"/>
    <w:rsid w:val="DFF3DA82"/>
    <w:rsid w:val="DFF74E2A"/>
    <w:rsid w:val="DFFB3F36"/>
    <w:rsid w:val="DFFD089F"/>
    <w:rsid w:val="DFFEBD0A"/>
    <w:rsid w:val="DFFF1FC4"/>
    <w:rsid w:val="DFFF49AD"/>
    <w:rsid w:val="DFFFD6B1"/>
    <w:rsid w:val="E1D5A4C4"/>
    <w:rsid w:val="E37F363D"/>
    <w:rsid w:val="E3BFD4FB"/>
    <w:rsid w:val="E63DE22C"/>
    <w:rsid w:val="E6BF156E"/>
    <w:rsid w:val="E6EA5F6F"/>
    <w:rsid w:val="E6F5F6CF"/>
    <w:rsid w:val="E7B43BA0"/>
    <w:rsid w:val="E7BF13CA"/>
    <w:rsid w:val="E7DB6619"/>
    <w:rsid w:val="E7EED74E"/>
    <w:rsid w:val="E7EFDD99"/>
    <w:rsid w:val="E7FDD921"/>
    <w:rsid w:val="E8BBA7B2"/>
    <w:rsid w:val="E97364A6"/>
    <w:rsid w:val="EA3FC504"/>
    <w:rsid w:val="EADE449F"/>
    <w:rsid w:val="EAFE92A5"/>
    <w:rsid w:val="EAFFC536"/>
    <w:rsid w:val="EBBFCD30"/>
    <w:rsid w:val="EBC6632E"/>
    <w:rsid w:val="EBD595B5"/>
    <w:rsid w:val="ECB512C7"/>
    <w:rsid w:val="ED7E3D62"/>
    <w:rsid w:val="EDBF42E4"/>
    <w:rsid w:val="EDF7D6B3"/>
    <w:rsid w:val="EDFDC30F"/>
    <w:rsid w:val="EEBE8A23"/>
    <w:rsid w:val="EEE305F6"/>
    <w:rsid w:val="EEF3AB53"/>
    <w:rsid w:val="EEFB3940"/>
    <w:rsid w:val="EEFD15F2"/>
    <w:rsid w:val="EEFFA361"/>
    <w:rsid w:val="EF1BEA38"/>
    <w:rsid w:val="EF2D9080"/>
    <w:rsid w:val="EF36F422"/>
    <w:rsid w:val="EF7A3D23"/>
    <w:rsid w:val="EF87AAEB"/>
    <w:rsid w:val="EFAF0BED"/>
    <w:rsid w:val="EFCADE15"/>
    <w:rsid w:val="EFCEBBC0"/>
    <w:rsid w:val="EFCF3D8E"/>
    <w:rsid w:val="EFCFB33A"/>
    <w:rsid w:val="EFD5F0CB"/>
    <w:rsid w:val="EFDDC337"/>
    <w:rsid w:val="EFDF312F"/>
    <w:rsid w:val="EFDFB4FF"/>
    <w:rsid w:val="EFDFDC26"/>
    <w:rsid w:val="EFE3190A"/>
    <w:rsid w:val="EFFBF2F8"/>
    <w:rsid w:val="EFFDAE49"/>
    <w:rsid w:val="EFFF1BF4"/>
    <w:rsid w:val="F1AA55A0"/>
    <w:rsid w:val="F1B06445"/>
    <w:rsid w:val="F1F2D9F9"/>
    <w:rsid w:val="F39F7DE9"/>
    <w:rsid w:val="F3DF8F1D"/>
    <w:rsid w:val="F3DFD0E7"/>
    <w:rsid w:val="F4FC8534"/>
    <w:rsid w:val="F52A73D2"/>
    <w:rsid w:val="F552E8F0"/>
    <w:rsid w:val="F55F9F2A"/>
    <w:rsid w:val="F57B4567"/>
    <w:rsid w:val="F57F41C5"/>
    <w:rsid w:val="F59FB0E4"/>
    <w:rsid w:val="F5ACD42B"/>
    <w:rsid w:val="F5B57588"/>
    <w:rsid w:val="F5DF1BDF"/>
    <w:rsid w:val="F5DF7C32"/>
    <w:rsid w:val="F5FB2F9D"/>
    <w:rsid w:val="F5FB39DF"/>
    <w:rsid w:val="F5FB9489"/>
    <w:rsid w:val="F5FEC9F6"/>
    <w:rsid w:val="F5FF7591"/>
    <w:rsid w:val="F62FC91B"/>
    <w:rsid w:val="F636F081"/>
    <w:rsid w:val="F66D9768"/>
    <w:rsid w:val="F67C79F0"/>
    <w:rsid w:val="F6B60F84"/>
    <w:rsid w:val="F6B67F57"/>
    <w:rsid w:val="F6C93750"/>
    <w:rsid w:val="F6DB7B5D"/>
    <w:rsid w:val="F6FED27B"/>
    <w:rsid w:val="F6FF6590"/>
    <w:rsid w:val="F6FFD13C"/>
    <w:rsid w:val="F71F4267"/>
    <w:rsid w:val="F73EF3A4"/>
    <w:rsid w:val="F76F5A64"/>
    <w:rsid w:val="F787013E"/>
    <w:rsid w:val="F7BC15FA"/>
    <w:rsid w:val="F7BDC988"/>
    <w:rsid w:val="F7BFCE2F"/>
    <w:rsid w:val="F7D7CED3"/>
    <w:rsid w:val="F7DB63DB"/>
    <w:rsid w:val="F7DE29B8"/>
    <w:rsid w:val="F7DFA204"/>
    <w:rsid w:val="F7EE2A2E"/>
    <w:rsid w:val="F7F5B643"/>
    <w:rsid w:val="F7F73452"/>
    <w:rsid w:val="F7FAC0CF"/>
    <w:rsid w:val="F7FDBFA8"/>
    <w:rsid w:val="F7FF0477"/>
    <w:rsid w:val="F7FFC61B"/>
    <w:rsid w:val="F7FFD2D8"/>
    <w:rsid w:val="F7FFE375"/>
    <w:rsid w:val="F7FFFD71"/>
    <w:rsid w:val="F8FB37E0"/>
    <w:rsid w:val="F9489C6E"/>
    <w:rsid w:val="F96DB3CA"/>
    <w:rsid w:val="F9B1B3B9"/>
    <w:rsid w:val="F9DF17F9"/>
    <w:rsid w:val="F9EEBF8D"/>
    <w:rsid w:val="FA7B897D"/>
    <w:rsid w:val="FAAFCAA1"/>
    <w:rsid w:val="FADDD258"/>
    <w:rsid w:val="FADFDA5E"/>
    <w:rsid w:val="FAE341E3"/>
    <w:rsid w:val="FAFB5904"/>
    <w:rsid w:val="FAFDC5A3"/>
    <w:rsid w:val="FAFE9723"/>
    <w:rsid w:val="FB16E5D2"/>
    <w:rsid w:val="FB26FE76"/>
    <w:rsid w:val="FB3F7A80"/>
    <w:rsid w:val="FB5C1B63"/>
    <w:rsid w:val="FBAE9048"/>
    <w:rsid w:val="FBAF45AB"/>
    <w:rsid w:val="FBB8035C"/>
    <w:rsid w:val="FBCD2578"/>
    <w:rsid w:val="FBE7DBC3"/>
    <w:rsid w:val="FBE9C0E8"/>
    <w:rsid w:val="FBEFCA55"/>
    <w:rsid w:val="FBF84525"/>
    <w:rsid w:val="FC47C99B"/>
    <w:rsid w:val="FC772028"/>
    <w:rsid w:val="FC7E0265"/>
    <w:rsid w:val="FCBF0998"/>
    <w:rsid w:val="FCBF5EF4"/>
    <w:rsid w:val="FCFF563A"/>
    <w:rsid w:val="FCFFF842"/>
    <w:rsid w:val="FD3BB023"/>
    <w:rsid w:val="FD6DACD4"/>
    <w:rsid w:val="FD7E46F6"/>
    <w:rsid w:val="FD7E5F22"/>
    <w:rsid w:val="FD7FB60E"/>
    <w:rsid w:val="FD9104BD"/>
    <w:rsid w:val="FDAE52A5"/>
    <w:rsid w:val="FDB9101F"/>
    <w:rsid w:val="FDD3206B"/>
    <w:rsid w:val="FDDE320B"/>
    <w:rsid w:val="FDDF9368"/>
    <w:rsid w:val="FDED9EE8"/>
    <w:rsid w:val="FDFFB824"/>
    <w:rsid w:val="FE57ECF2"/>
    <w:rsid w:val="FE5BD24A"/>
    <w:rsid w:val="FE74EA54"/>
    <w:rsid w:val="FE75B6D9"/>
    <w:rsid w:val="FE7CE4E2"/>
    <w:rsid w:val="FE97BDFB"/>
    <w:rsid w:val="FE9EBAAA"/>
    <w:rsid w:val="FEADE0F3"/>
    <w:rsid w:val="FEAFA019"/>
    <w:rsid w:val="FEB6C55A"/>
    <w:rsid w:val="FEBE0C44"/>
    <w:rsid w:val="FEBFA8B6"/>
    <w:rsid w:val="FEFBB5BA"/>
    <w:rsid w:val="FEFF1485"/>
    <w:rsid w:val="FEFFE742"/>
    <w:rsid w:val="FF13F0D0"/>
    <w:rsid w:val="FF3ECC7D"/>
    <w:rsid w:val="FF3FF6D5"/>
    <w:rsid w:val="FF5F54A7"/>
    <w:rsid w:val="FF65A4E3"/>
    <w:rsid w:val="FF736037"/>
    <w:rsid w:val="FF7E6AF0"/>
    <w:rsid w:val="FF7E8FEA"/>
    <w:rsid w:val="FF7F2289"/>
    <w:rsid w:val="FF7F9FBB"/>
    <w:rsid w:val="FF7FB656"/>
    <w:rsid w:val="FF7FC16B"/>
    <w:rsid w:val="FF7FEACF"/>
    <w:rsid w:val="FF8F82A7"/>
    <w:rsid w:val="FF9274EE"/>
    <w:rsid w:val="FF9D2535"/>
    <w:rsid w:val="FF9E7A57"/>
    <w:rsid w:val="FFB1AB68"/>
    <w:rsid w:val="FFB25D69"/>
    <w:rsid w:val="FFB938BD"/>
    <w:rsid w:val="FFBD2CCC"/>
    <w:rsid w:val="FFBDCD07"/>
    <w:rsid w:val="FFBECD87"/>
    <w:rsid w:val="FFBED3F4"/>
    <w:rsid w:val="FFBFA00F"/>
    <w:rsid w:val="FFCFC105"/>
    <w:rsid w:val="FFD1E5F7"/>
    <w:rsid w:val="FFD2DCB0"/>
    <w:rsid w:val="FFD7CD71"/>
    <w:rsid w:val="FFD7F921"/>
    <w:rsid w:val="FFDD7D68"/>
    <w:rsid w:val="FFDF4FA4"/>
    <w:rsid w:val="FFE7E4F0"/>
    <w:rsid w:val="FFEB4791"/>
    <w:rsid w:val="FFED3EC6"/>
    <w:rsid w:val="FFEF3011"/>
    <w:rsid w:val="FFEF8DBA"/>
    <w:rsid w:val="FFEFC4AA"/>
    <w:rsid w:val="FFF1F6CA"/>
    <w:rsid w:val="FFF2E5B6"/>
    <w:rsid w:val="FFF552FC"/>
    <w:rsid w:val="FFF68011"/>
    <w:rsid w:val="FFF7D824"/>
    <w:rsid w:val="FFF7EFA8"/>
    <w:rsid w:val="FFFB0705"/>
    <w:rsid w:val="FFFB5AF8"/>
    <w:rsid w:val="FFFC6CDD"/>
    <w:rsid w:val="FFFD1CF3"/>
    <w:rsid w:val="FFFE10BC"/>
    <w:rsid w:val="FFFF5DE0"/>
    <w:rsid w:val="FFFF6B9A"/>
    <w:rsid w:val="FFFF7708"/>
    <w:rsid w:val="FFFF9693"/>
    <w:rsid w:val="FFFFFF9C"/>
    <w:rsid w:val="00000B0B"/>
    <w:rsid w:val="00007361"/>
    <w:rsid w:val="000124E4"/>
    <w:rsid w:val="00014172"/>
    <w:rsid w:val="0001440B"/>
    <w:rsid w:val="000154CE"/>
    <w:rsid w:val="00017F87"/>
    <w:rsid w:val="00020F6D"/>
    <w:rsid w:val="00021560"/>
    <w:rsid w:val="000227EC"/>
    <w:rsid w:val="00024CC0"/>
    <w:rsid w:val="0002594D"/>
    <w:rsid w:val="00026BB7"/>
    <w:rsid w:val="00026D92"/>
    <w:rsid w:val="000271B0"/>
    <w:rsid w:val="00027227"/>
    <w:rsid w:val="000302C5"/>
    <w:rsid w:val="000316A0"/>
    <w:rsid w:val="00032832"/>
    <w:rsid w:val="000334C5"/>
    <w:rsid w:val="00034224"/>
    <w:rsid w:val="000368CC"/>
    <w:rsid w:val="00037F94"/>
    <w:rsid w:val="00045C15"/>
    <w:rsid w:val="00066F75"/>
    <w:rsid w:val="00084592"/>
    <w:rsid w:val="00086635"/>
    <w:rsid w:val="000A073F"/>
    <w:rsid w:val="000A0768"/>
    <w:rsid w:val="000A218D"/>
    <w:rsid w:val="000B4563"/>
    <w:rsid w:val="000B51E0"/>
    <w:rsid w:val="000C09FB"/>
    <w:rsid w:val="000C26DE"/>
    <w:rsid w:val="000C3752"/>
    <w:rsid w:val="000C39EB"/>
    <w:rsid w:val="000D00C4"/>
    <w:rsid w:val="000D02D7"/>
    <w:rsid w:val="000D0485"/>
    <w:rsid w:val="000D3AC5"/>
    <w:rsid w:val="000D3DC8"/>
    <w:rsid w:val="000E0B20"/>
    <w:rsid w:val="000F06BE"/>
    <w:rsid w:val="000F421F"/>
    <w:rsid w:val="001049DC"/>
    <w:rsid w:val="001075B9"/>
    <w:rsid w:val="00112A09"/>
    <w:rsid w:val="00116947"/>
    <w:rsid w:val="0012317B"/>
    <w:rsid w:val="00126114"/>
    <w:rsid w:val="0013028F"/>
    <w:rsid w:val="00144E41"/>
    <w:rsid w:val="00146861"/>
    <w:rsid w:val="001471F8"/>
    <w:rsid w:val="0015315B"/>
    <w:rsid w:val="001537EC"/>
    <w:rsid w:val="001539F4"/>
    <w:rsid w:val="00156048"/>
    <w:rsid w:val="001579E3"/>
    <w:rsid w:val="001600A0"/>
    <w:rsid w:val="00161E9E"/>
    <w:rsid w:val="001630E6"/>
    <w:rsid w:val="0016333A"/>
    <w:rsid w:val="00163BA2"/>
    <w:rsid w:val="00165374"/>
    <w:rsid w:val="00171982"/>
    <w:rsid w:val="00175CC4"/>
    <w:rsid w:val="00176A95"/>
    <w:rsid w:val="00181CBF"/>
    <w:rsid w:val="0018254F"/>
    <w:rsid w:val="0018488F"/>
    <w:rsid w:val="001871DE"/>
    <w:rsid w:val="00194B0D"/>
    <w:rsid w:val="00197666"/>
    <w:rsid w:val="001A509C"/>
    <w:rsid w:val="001B4BDA"/>
    <w:rsid w:val="001B7492"/>
    <w:rsid w:val="001C261D"/>
    <w:rsid w:val="001C635F"/>
    <w:rsid w:val="001C6FEF"/>
    <w:rsid w:val="001D2112"/>
    <w:rsid w:val="001D4417"/>
    <w:rsid w:val="001D7617"/>
    <w:rsid w:val="001E355A"/>
    <w:rsid w:val="001E484A"/>
    <w:rsid w:val="001E4E3A"/>
    <w:rsid w:val="001E69FC"/>
    <w:rsid w:val="001F4C15"/>
    <w:rsid w:val="001F4D14"/>
    <w:rsid w:val="001F571E"/>
    <w:rsid w:val="00200C9C"/>
    <w:rsid w:val="00201BE8"/>
    <w:rsid w:val="0020209B"/>
    <w:rsid w:val="00203384"/>
    <w:rsid w:val="002041AF"/>
    <w:rsid w:val="00206ACC"/>
    <w:rsid w:val="00207C53"/>
    <w:rsid w:val="00212774"/>
    <w:rsid w:val="0021544D"/>
    <w:rsid w:val="00231634"/>
    <w:rsid w:val="002346FD"/>
    <w:rsid w:val="00235162"/>
    <w:rsid w:val="002378EC"/>
    <w:rsid w:val="002406CC"/>
    <w:rsid w:val="0024403A"/>
    <w:rsid w:val="00244888"/>
    <w:rsid w:val="0024689B"/>
    <w:rsid w:val="0024706C"/>
    <w:rsid w:val="002519D6"/>
    <w:rsid w:val="0025268F"/>
    <w:rsid w:val="00256B49"/>
    <w:rsid w:val="00262866"/>
    <w:rsid w:val="0026492B"/>
    <w:rsid w:val="002675EF"/>
    <w:rsid w:val="00274032"/>
    <w:rsid w:val="00274CC8"/>
    <w:rsid w:val="00275381"/>
    <w:rsid w:val="002856CB"/>
    <w:rsid w:val="002A0C1A"/>
    <w:rsid w:val="002B2E53"/>
    <w:rsid w:val="002B3513"/>
    <w:rsid w:val="002C0574"/>
    <w:rsid w:val="002C3911"/>
    <w:rsid w:val="002D2C28"/>
    <w:rsid w:val="002D2E5F"/>
    <w:rsid w:val="002D3155"/>
    <w:rsid w:val="002D6B3F"/>
    <w:rsid w:val="002E1FBF"/>
    <w:rsid w:val="002F517C"/>
    <w:rsid w:val="002F5A6B"/>
    <w:rsid w:val="002F661F"/>
    <w:rsid w:val="002F6D84"/>
    <w:rsid w:val="002F7DDB"/>
    <w:rsid w:val="00301335"/>
    <w:rsid w:val="00303CF2"/>
    <w:rsid w:val="00306DD4"/>
    <w:rsid w:val="0031148E"/>
    <w:rsid w:val="00311DC6"/>
    <w:rsid w:val="00317BCF"/>
    <w:rsid w:val="003219A7"/>
    <w:rsid w:val="00327D7C"/>
    <w:rsid w:val="00331E04"/>
    <w:rsid w:val="003348E7"/>
    <w:rsid w:val="00335FCF"/>
    <w:rsid w:val="00337B1D"/>
    <w:rsid w:val="00345476"/>
    <w:rsid w:val="00346868"/>
    <w:rsid w:val="00352A84"/>
    <w:rsid w:val="00355260"/>
    <w:rsid w:val="003572D8"/>
    <w:rsid w:val="00361C89"/>
    <w:rsid w:val="00365A62"/>
    <w:rsid w:val="00366206"/>
    <w:rsid w:val="0036733E"/>
    <w:rsid w:val="00367A1E"/>
    <w:rsid w:val="00374335"/>
    <w:rsid w:val="0037719A"/>
    <w:rsid w:val="00380B2E"/>
    <w:rsid w:val="003843A6"/>
    <w:rsid w:val="003853D7"/>
    <w:rsid w:val="003920EF"/>
    <w:rsid w:val="00395690"/>
    <w:rsid w:val="003A6C70"/>
    <w:rsid w:val="003B0235"/>
    <w:rsid w:val="003B194C"/>
    <w:rsid w:val="003B636F"/>
    <w:rsid w:val="003B7D9D"/>
    <w:rsid w:val="003C43DF"/>
    <w:rsid w:val="003C5140"/>
    <w:rsid w:val="003C7584"/>
    <w:rsid w:val="003C77E5"/>
    <w:rsid w:val="003C7E7C"/>
    <w:rsid w:val="003D24BC"/>
    <w:rsid w:val="003D753A"/>
    <w:rsid w:val="003E011A"/>
    <w:rsid w:val="003E0288"/>
    <w:rsid w:val="003E0A28"/>
    <w:rsid w:val="003E0BA3"/>
    <w:rsid w:val="003E0DD1"/>
    <w:rsid w:val="003E116D"/>
    <w:rsid w:val="003E24C9"/>
    <w:rsid w:val="003F07D0"/>
    <w:rsid w:val="003F5DAB"/>
    <w:rsid w:val="003F5EAF"/>
    <w:rsid w:val="003F69FC"/>
    <w:rsid w:val="00404471"/>
    <w:rsid w:val="00405B85"/>
    <w:rsid w:val="00415C2E"/>
    <w:rsid w:val="00422004"/>
    <w:rsid w:val="004242B8"/>
    <w:rsid w:val="00424BD3"/>
    <w:rsid w:val="00426F55"/>
    <w:rsid w:val="0043182E"/>
    <w:rsid w:val="004330F3"/>
    <w:rsid w:val="00434A68"/>
    <w:rsid w:val="004446DF"/>
    <w:rsid w:val="00445971"/>
    <w:rsid w:val="0045370D"/>
    <w:rsid w:val="00454BEE"/>
    <w:rsid w:val="004555E5"/>
    <w:rsid w:val="004556B7"/>
    <w:rsid w:val="00461402"/>
    <w:rsid w:val="00463EEB"/>
    <w:rsid w:val="00464339"/>
    <w:rsid w:val="00470877"/>
    <w:rsid w:val="004722D0"/>
    <w:rsid w:val="00473952"/>
    <w:rsid w:val="00473D54"/>
    <w:rsid w:val="00481CD4"/>
    <w:rsid w:val="00494003"/>
    <w:rsid w:val="004949E9"/>
    <w:rsid w:val="004953A0"/>
    <w:rsid w:val="004967B8"/>
    <w:rsid w:val="004973F2"/>
    <w:rsid w:val="004A5862"/>
    <w:rsid w:val="004A65FE"/>
    <w:rsid w:val="004C0688"/>
    <w:rsid w:val="004C1A1D"/>
    <w:rsid w:val="004C69F6"/>
    <w:rsid w:val="004D16BA"/>
    <w:rsid w:val="004D3E51"/>
    <w:rsid w:val="004D4DCC"/>
    <w:rsid w:val="004D5AE9"/>
    <w:rsid w:val="004D7509"/>
    <w:rsid w:val="004E3BB1"/>
    <w:rsid w:val="004E5865"/>
    <w:rsid w:val="004E5DD1"/>
    <w:rsid w:val="004E6039"/>
    <w:rsid w:val="004E7F32"/>
    <w:rsid w:val="004F1120"/>
    <w:rsid w:val="004F3346"/>
    <w:rsid w:val="004F58C3"/>
    <w:rsid w:val="004F7AF7"/>
    <w:rsid w:val="00503104"/>
    <w:rsid w:val="00510036"/>
    <w:rsid w:val="005124C2"/>
    <w:rsid w:val="005234E9"/>
    <w:rsid w:val="00527CCD"/>
    <w:rsid w:val="00527D22"/>
    <w:rsid w:val="00533A4B"/>
    <w:rsid w:val="00536957"/>
    <w:rsid w:val="00536F1B"/>
    <w:rsid w:val="0053701A"/>
    <w:rsid w:val="00544E49"/>
    <w:rsid w:val="00546441"/>
    <w:rsid w:val="005540B7"/>
    <w:rsid w:val="005540F6"/>
    <w:rsid w:val="00554164"/>
    <w:rsid w:val="005634EA"/>
    <w:rsid w:val="00563F53"/>
    <w:rsid w:val="0056468E"/>
    <w:rsid w:val="005679F3"/>
    <w:rsid w:val="00573F58"/>
    <w:rsid w:val="0057611C"/>
    <w:rsid w:val="00581EBE"/>
    <w:rsid w:val="00583D1C"/>
    <w:rsid w:val="005860EA"/>
    <w:rsid w:val="005863E0"/>
    <w:rsid w:val="0058741C"/>
    <w:rsid w:val="00587D16"/>
    <w:rsid w:val="005954D5"/>
    <w:rsid w:val="00597752"/>
    <w:rsid w:val="005A045F"/>
    <w:rsid w:val="005A47BD"/>
    <w:rsid w:val="005A62BE"/>
    <w:rsid w:val="005A6D29"/>
    <w:rsid w:val="005A6EE6"/>
    <w:rsid w:val="005A72E2"/>
    <w:rsid w:val="005B3F44"/>
    <w:rsid w:val="005C1D95"/>
    <w:rsid w:val="005C6FC7"/>
    <w:rsid w:val="005D2719"/>
    <w:rsid w:val="005D2D46"/>
    <w:rsid w:val="005E3E89"/>
    <w:rsid w:val="005E503C"/>
    <w:rsid w:val="005F0AF0"/>
    <w:rsid w:val="005F3B4B"/>
    <w:rsid w:val="005F73F0"/>
    <w:rsid w:val="00606D9D"/>
    <w:rsid w:val="006078A5"/>
    <w:rsid w:val="006128E7"/>
    <w:rsid w:val="00612D24"/>
    <w:rsid w:val="0061769D"/>
    <w:rsid w:val="00636181"/>
    <w:rsid w:val="006366F7"/>
    <w:rsid w:val="00645563"/>
    <w:rsid w:val="00651804"/>
    <w:rsid w:val="00651FD2"/>
    <w:rsid w:val="006535A5"/>
    <w:rsid w:val="00657547"/>
    <w:rsid w:val="00660E2B"/>
    <w:rsid w:val="00662ADB"/>
    <w:rsid w:val="00662B8D"/>
    <w:rsid w:val="00663902"/>
    <w:rsid w:val="006641DA"/>
    <w:rsid w:val="00664EBA"/>
    <w:rsid w:val="006734B6"/>
    <w:rsid w:val="006743E6"/>
    <w:rsid w:val="00677770"/>
    <w:rsid w:val="00677F3E"/>
    <w:rsid w:val="0068435A"/>
    <w:rsid w:val="0068436A"/>
    <w:rsid w:val="006847F0"/>
    <w:rsid w:val="0068620F"/>
    <w:rsid w:val="0069060B"/>
    <w:rsid w:val="0069404D"/>
    <w:rsid w:val="0069581C"/>
    <w:rsid w:val="006A5F25"/>
    <w:rsid w:val="006A656F"/>
    <w:rsid w:val="006B520D"/>
    <w:rsid w:val="006B7B71"/>
    <w:rsid w:val="006C61E5"/>
    <w:rsid w:val="006C6CD1"/>
    <w:rsid w:val="006C7BD7"/>
    <w:rsid w:val="006D02DC"/>
    <w:rsid w:val="006D6A69"/>
    <w:rsid w:val="006E14EA"/>
    <w:rsid w:val="006E3D6E"/>
    <w:rsid w:val="006E46A7"/>
    <w:rsid w:val="006F121C"/>
    <w:rsid w:val="006F36CF"/>
    <w:rsid w:val="0070361B"/>
    <w:rsid w:val="007042FE"/>
    <w:rsid w:val="007051CE"/>
    <w:rsid w:val="00707767"/>
    <w:rsid w:val="00711AD2"/>
    <w:rsid w:val="00713B9D"/>
    <w:rsid w:val="007155AB"/>
    <w:rsid w:val="00724A33"/>
    <w:rsid w:val="00725621"/>
    <w:rsid w:val="00727A7E"/>
    <w:rsid w:val="00732740"/>
    <w:rsid w:val="00734A48"/>
    <w:rsid w:val="00735591"/>
    <w:rsid w:val="00735DA9"/>
    <w:rsid w:val="00736081"/>
    <w:rsid w:val="00740C9C"/>
    <w:rsid w:val="00742FCE"/>
    <w:rsid w:val="007513EE"/>
    <w:rsid w:val="00753323"/>
    <w:rsid w:val="00754913"/>
    <w:rsid w:val="00756445"/>
    <w:rsid w:val="00757069"/>
    <w:rsid w:val="00760215"/>
    <w:rsid w:val="007713ED"/>
    <w:rsid w:val="00774F28"/>
    <w:rsid w:val="00781F87"/>
    <w:rsid w:val="00786B13"/>
    <w:rsid w:val="00791D28"/>
    <w:rsid w:val="007935C3"/>
    <w:rsid w:val="0079419C"/>
    <w:rsid w:val="00795AD8"/>
    <w:rsid w:val="00797C28"/>
    <w:rsid w:val="007A1513"/>
    <w:rsid w:val="007A2E5F"/>
    <w:rsid w:val="007A3009"/>
    <w:rsid w:val="007A3C1E"/>
    <w:rsid w:val="007A57BD"/>
    <w:rsid w:val="007B42AC"/>
    <w:rsid w:val="007C08EA"/>
    <w:rsid w:val="007C1B58"/>
    <w:rsid w:val="007C4B1A"/>
    <w:rsid w:val="007C5596"/>
    <w:rsid w:val="007C660B"/>
    <w:rsid w:val="007D09D3"/>
    <w:rsid w:val="007D20F0"/>
    <w:rsid w:val="007D242B"/>
    <w:rsid w:val="007D64B9"/>
    <w:rsid w:val="007E2B80"/>
    <w:rsid w:val="007E3D7D"/>
    <w:rsid w:val="007E56CA"/>
    <w:rsid w:val="007E617C"/>
    <w:rsid w:val="007F22C3"/>
    <w:rsid w:val="007F3060"/>
    <w:rsid w:val="007F39B9"/>
    <w:rsid w:val="007F74F0"/>
    <w:rsid w:val="00800BC8"/>
    <w:rsid w:val="008114AA"/>
    <w:rsid w:val="0081518A"/>
    <w:rsid w:val="0082397B"/>
    <w:rsid w:val="00824156"/>
    <w:rsid w:val="008265AA"/>
    <w:rsid w:val="00831896"/>
    <w:rsid w:val="00833A50"/>
    <w:rsid w:val="00835652"/>
    <w:rsid w:val="00842EE6"/>
    <w:rsid w:val="00843E4D"/>
    <w:rsid w:val="0084586D"/>
    <w:rsid w:val="00850CD0"/>
    <w:rsid w:val="00862ABC"/>
    <w:rsid w:val="00864713"/>
    <w:rsid w:val="0086616E"/>
    <w:rsid w:val="008664A8"/>
    <w:rsid w:val="00866663"/>
    <w:rsid w:val="0087068F"/>
    <w:rsid w:val="0087266A"/>
    <w:rsid w:val="00873267"/>
    <w:rsid w:val="008733DB"/>
    <w:rsid w:val="008746BC"/>
    <w:rsid w:val="00876EBD"/>
    <w:rsid w:val="00880A03"/>
    <w:rsid w:val="008839A1"/>
    <w:rsid w:val="0088483C"/>
    <w:rsid w:val="008909C3"/>
    <w:rsid w:val="008A1E4D"/>
    <w:rsid w:val="008B01B7"/>
    <w:rsid w:val="008B64D2"/>
    <w:rsid w:val="008C2019"/>
    <w:rsid w:val="008C3116"/>
    <w:rsid w:val="008C4C2A"/>
    <w:rsid w:val="008C7CC6"/>
    <w:rsid w:val="008C7CF1"/>
    <w:rsid w:val="008D0799"/>
    <w:rsid w:val="008D10E4"/>
    <w:rsid w:val="008D5564"/>
    <w:rsid w:val="008D62C9"/>
    <w:rsid w:val="008E1C80"/>
    <w:rsid w:val="008E399F"/>
    <w:rsid w:val="008F452E"/>
    <w:rsid w:val="008F551D"/>
    <w:rsid w:val="009024C0"/>
    <w:rsid w:val="00904132"/>
    <w:rsid w:val="00913DA3"/>
    <w:rsid w:val="009166A9"/>
    <w:rsid w:val="009200D4"/>
    <w:rsid w:val="0092420B"/>
    <w:rsid w:val="009331BC"/>
    <w:rsid w:val="0094193D"/>
    <w:rsid w:val="0094260C"/>
    <w:rsid w:val="00942EF1"/>
    <w:rsid w:val="00943069"/>
    <w:rsid w:val="009463EA"/>
    <w:rsid w:val="0095120C"/>
    <w:rsid w:val="00954DA0"/>
    <w:rsid w:val="00955863"/>
    <w:rsid w:val="00960EA6"/>
    <w:rsid w:val="00963947"/>
    <w:rsid w:val="00963B5E"/>
    <w:rsid w:val="009674C5"/>
    <w:rsid w:val="0097171C"/>
    <w:rsid w:val="00971ED4"/>
    <w:rsid w:val="00975687"/>
    <w:rsid w:val="00983EA4"/>
    <w:rsid w:val="00984345"/>
    <w:rsid w:val="00984C8D"/>
    <w:rsid w:val="00987E70"/>
    <w:rsid w:val="0099144A"/>
    <w:rsid w:val="00992D72"/>
    <w:rsid w:val="00995157"/>
    <w:rsid w:val="009958F2"/>
    <w:rsid w:val="00997BFB"/>
    <w:rsid w:val="009A1186"/>
    <w:rsid w:val="009A15FF"/>
    <w:rsid w:val="009A2E7B"/>
    <w:rsid w:val="009A33BF"/>
    <w:rsid w:val="009B3754"/>
    <w:rsid w:val="009B42FF"/>
    <w:rsid w:val="009C0F37"/>
    <w:rsid w:val="009C1165"/>
    <w:rsid w:val="009C14B9"/>
    <w:rsid w:val="009C16BE"/>
    <w:rsid w:val="009D17CB"/>
    <w:rsid w:val="009D2331"/>
    <w:rsid w:val="009D38CC"/>
    <w:rsid w:val="009E16B3"/>
    <w:rsid w:val="009E7C21"/>
    <w:rsid w:val="009F063F"/>
    <w:rsid w:val="009F5BE7"/>
    <w:rsid w:val="00A0155E"/>
    <w:rsid w:val="00A02EE7"/>
    <w:rsid w:val="00A12452"/>
    <w:rsid w:val="00A17356"/>
    <w:rsid w:val="00A22895"/>
    <w:rsid w:val="00A24EE9"/>
    <w:rsid w:val="00A32436"/>
    <w:rsid w:val="00A348FC"/>
    <w:rsid w:val="00A3640F"/>
    <w:rsid w:val="00A40130"/>
    <w:rsid w:val="00A4028E"/>
    <w:rsid w:val="00A40D76"/>
    <w:rsid w:val="00A422ED"/>
    <w:rsid w:val="00A4238F"/>
    <w:rsid w:val="00A4260B"/>
    <w:rsid w:val="00A42D92"/>
    <w:rsid w:val="00A4529F"/>
    <w:rsid w:val="00A4670C"/>
    <w:rsid w:val="00A5620A"/>
    <w:rsid w:val="00A60002"/>
    <w:rsid w:val="00A70F6D"/>
    <w:rsid w:val="00A8337E"/>
    <w:rsid w:val="00A84CAA"/>
    <w:rsid w:val="00A9016D"/>
    <w:rsid w:val="00A94C85"/>
    <w:rsid w:val="00A9586B"/>
    <w:rsid w:val="00AA238E"/>
    <w:rsid w:val="00AA35EB"/>
    <w:rsid w:val="00AA4563"/>
    <w:rsid w:val="00AB24DD"/>
    <w:rsid w:val="00AB2EB1"/>
    <w:rsid w:val="00AB2FC2"/>
    <w:rsid w:val="00AC1051"/>
    <w:rsid w:val="00AC67C7"/>
    <w:rsid w:val="00AD2D1C"/>
    <w:rsid w:val="00AD3C37"/>
    <w:rsid w:val="00AD65EA"/>
    <w:rsid w:val="00AD70D5"/>
    <w:rsid w:val="00AD792D"/>
    <w:rsid w:val="00AE5043"/>
    <w:rsid w:val="00AE7B60"/>
    <w:rsid w:val="00AF272A"/>
    <w:rsid w:val="00AF5D77"/>
    <w:rsid w:val="00AF7E27"/>
    <w:rsid w:val="00B0199B"/>
    <w:rsid w:val="00B01CE6"/>
    <w:rsid w:val="00B11439"/>
    <w:rsid w:val="00B1284B"/>
    <w:rsid w:val="00B14DC3"/>
    <w:rsid w:val="00B1518D"/>
    <w:rsid w:val="00B16113"/>
    <w:rsid w:val="00B24F11"/>
    <w:rsid w:val="00B2670C"/>
    <w:rsid w:val="00B3162B"/>
    <w:rsid w:val="00B323C3"/>
    <w:rsid w:val="00B34679"/>
    <w:rsid w:val="00B34B84"/>
    <w:rsid w:val="00B34C4A"/>
    <w:rsid w:val="00B3535F"/>
    <w:rsid w:val="00B36020"/>
    <w:rsid w:val="00B36E53"/>
    <w:rsid w:val="00B46980"/>
    <w:rsid w:val="00B54B39"/>
    <w:rsid w:val="00B5543F"/>
    <w:rsid w:val="00B56080"/>
    <w:rsid w:val="00B61003"/>
    <w:rsid w:val="00B61997"/>
    <w:rsid w:val="00B7454B"/>
    <w:rsid w:val="00B759F3"/>
    <w:rsid w:val="00B77521"/>
    <w:rsid w:val="00B80EA6"/>
    <w:rsid w:val="00B8330C"/>
    <w:rsid w:val="00B8376F"/>
    <w:rsid w:val="00B84262"/>
    <w:rsid w:val="00B922C4"/>
    <w:rsid w:val="00B9630E"/>
    <w:rsid w:val="00B9776E"/>
    <w:rsid w:val="00BA6002"/>
    <w:rsid w:val="00BB03A6"/>
    <w:rsid w:val="00BB1AF4"/>
    <w:rsid w:val="00BB5405"/>
    <w:rsid w:val="00BC0AFF"/>
    <w:rsid w:val="00BC6E6B"/>
    <w:rsid w:val="00BD317D"/>
    <w:rsid w:val="00BD39CA"/>
    <w:rsid w:val="00BD49F6"/>
    <w:rsid w:val="00BD661E"/>
    <w:rsid w:val="00BD6D83"/>
    <w:rsid w:val="00BE1DBE"/>
    <w:rsid w:val="00BE2D6F"/>
    <w:rsid w:val="00BE4B27"/>
    <w:rsid w:val="00BE613C"/>
    <w:rsid w:val="00BF0FF5"/>
    <w:rsid w:val="00BF43AF"/>
    <w:rsid w:val="00BF768F"/>
    <w:rsid w:val="00C00E3B"/>
    <w:rsid w:val="00C015D1"/>
    <w:rsid w:val="00C114B3"/>
    <w:rsid w:val="00C21787"/>
    <w:rsid w:val="00C251D7"/>
    <w:rsid w:val="00C332C3"/>
    <w:rsid w:val="00C46733"/>
    <w:rsid w:val="00C46AC7"/>
    <w:rsid w:val="00C516A3"/>
    <w:rsid w:val="00C5249B"/>
    <w:rsid w:val="00C56A32"/>
    <w:rsid w:val="00C7164B"/>
    <w:rsid w:val="00C71C7F"/>
    <w:rsid w:val="00C779B8"/>
    <w:rsid w:val="00C808A0"/>
    <w:rsid w:val="00C90C2E"/>
    <w:rsid w:val="00C91E65"/>
    <w:rsid w:val="00C93F60"/>
    <w:rsid w:val="00C9493C"/>
    <w:rsid w:val="00C96F34"/>
    <w:rsid w:val="00C97197"/>
    <w:rsid w:val="00CA281E"/>
    <w:rsid w:val="00CA3D2E"/>
    <w:rsid w:val="00CA3DAD"/>
    <w:rsid w:val="00CA693D"/>
    <w:rsid w:val="00CA7333"/>
    <w:rsid w:val="00CA7784"/>
    <w:rsid w:val="00CB07FC"/>
    <w:rsid w:val="00CB0B80"/>
    <w:rsid w:val="00CC4682"/>
    <w:rsid w:val="00CC53AE"/>
    <w:rsid w:val="00CC7C74"/>
    <w:rsid w:val="00CD12AE"/>
    <w:rsid w:val="00CD7193"/>
    <w:rsid w:val="00CE10A4"/>
    <w:rsid w:val="00CF10CC"/>
    <w:rsid w:val="00D1062D"/>
    <w:rsid w:val="00D116E5"/>
    <w:rsid w:val="00D122F7"/>
    <w:rsid w:val="00D12473"/>
    <w:rsid w:val="00D1699A"/>
    <w:rsid w:val="00D17107"/>
    <w:rsid w:val="00D17341"/>
    <w:rsid w:val="00D23041"/>
    <w:rsid w:val="00D24EB2"/>
    <w:rsid w:val="00D32581"/>
    <w:rsid w:val="00D3329C"/>
    <w:rsid w:val="00D34C7B"/>
    <w:rsid w:val="00D452DB"/>
    <w:rsid w:val="00D46C8D"/>
    <w:rsid w:val="00D4755A"/>
    <w:rsid w:val="00D51D37"/>
    <w:rsid w:val="00D55F3C"/>
    <w:rsid w:val="00D56FCC"/>
    <w:rsid w:val="00D62E3C"/>
    <w:rsid w:val="00D65B57"/>
    <w:rsid w:val="00D72356"/>
    <w:rsid w:val="00D723E0"/>
    <w:rsid w:val="00D74321"/>
    <w:rsid w:val="00D752EC"/>
    <w:rsid w:val="00D80E7E"/>
    <w:rsid w:val="00D836F5"/>
    <w:rsid w:val="00D93594"/>
    <w:rsid w:val="00D93B9F"/>
    <w:rsid w:val="00D93DF2"/>
    <w:rsid w:val="00D95E26"/>
    <w:rsid w:val="00D96285"/>
    <w:rsid w:val="00D9634C"/>
    <w:rsid w:val="00DA2D30"/>
    <w:rsid w:val="00DA3ED9"/>
    <w:rsid w:val="00DB719F"/>
    <w:rsid w:val="00DB7BED"/>
    <w:rsid w:val="00DC2BD3"/>
    <w:rsid w:val="00DD1E07"/>
    <w:rsid w:val="00DD4021"/>
    <w:rsid w:val="00DD5242"/>
    <w:rsid w:val="00DE0961"/>
    <w:rsid w:val="00DE2B19"/>
    <w:rsid w:val="00DF21D3"/>
    <w:rsid w:val="00DF4203"/>
    <w:rsid w:val="00E0063E"/>
    <w:rsid w:val="00E016AC"/>
    <w:rsid w:val="00E01F88"/>
    <w:rsid w:val="00E1117B"/>
    <w:rsid w:val="00E14556"/>
    <w:rsid w:val="00E15389"/>
    <w:rsid w:val="00E1725E"/>
    <w:rsid w:val="00E253DF"/>
    <w:rsid w:val="00E266AE"/>
    <w:rsid w:val="00E35434"/>
    <w:rsid w:val="00E354DE"/>
    <w:rsid w:val="00E36AD2"/>
    <w:rsid w:val="00E421B9"/>
    <w:rsid w:val="00E44DC7"/>
    <w:rsid w:val="00E47820"/>
    <w:rsid w:val="00E47B48"/>
    <w:rsid w:val="00E51D31"/>
    <w:rsid w:val="00E5376B"/>
    <w:rsid w:val="00E5451E"/>
    <w:rsid w:val="00E57084"/>
    <w:rsid w:val="00E62530"/>
    <w:rsid w:val="00E628B0"/>
    <w:rsid w:val="00E62D6E"/>
    <w:rsid w:val="00E747D7"/>
    <w:rsid w:val="00E74927"/>
    <w:rsid w:val="00E83F67"/>
    <w:rsid w:val="00E923C0"/>
    <w:rsid w:val="00E94F43"/>
    <w:rsid w:val="00E95F4D"/>
    <w:rsid w:val="00E97234"/>
    <w:rsid w:val="00EA4438"/>
    <w:rsid w:val="00EA7C73"/>
    <w:rsid w:val="00EB24ED"/>
    <w:rsid w:val="00EB71CB"/>
    <w:rsid w:val="00EB7451"/>
    <w:rsid w:val="00EC2128"/>
    <w:rsid w:val="00EC3197"/>
    <w:rsid w:val="00EC4101"/>
    <w:rsid w:val="00EC4A32"/>
    <w:rsid w:val="00EC4C17"/>
    <w:rsid w:val="00ED1D55"/>
    <w:rsid w:val="00ED4EDD"/>
    <w:rsid w:val="00EE0F4C"/>
    <w:rsid w:val="00EE1AF4"/>
    <w:rsid w:val="00EE1F0A"/>
    <w:rsid w:val="00EE3AAD"/>
    <w:rsid w:val="00EE575A"/>
    <w:rsid w:val="00EF7E09"/>
    <w:rsid w:val="00F013BE"/>
    <w:rsid w:val="00F07C21"/>
    <w:rsid w:val="00F12B81"/>
    <w:rsid w:val="00F14BC7"/>
    <w:rsid w:val="00F15A9F"/>
    <w:rsid w:val="00F20796"/>
    <w:rsid w:val="00F2247D"/>
    <w:rsid w:val="00F22AC2"/>
    <w:rsid w:val="00F25D13"/>
    <w:rsid w:val="00F30F18"/>
    <w:rsid w:val="00F3258D"/>
    <w:rsid w:val="00F3376C"/>
    <w:rsid w:val="00F3687C"/>
    <w:rsid w:val="00F41A12"/>
    <w:rsid w:val="00F44002"/>
    <w:rsid w:val="00F443E5"/>
    <w:rsid w:val="00F505EF"/>
    <w:rsid w:val="00F50DAD"/>
    <w:rsid w:val="00F53E5D"/>
    <w:rsid w:val="00F55E5A"/>
    <w:rsid w:val="00F56A4F"/>
    <w:rsid w:val="00F574E9"/>
    <w:rsid w:val="00F57C76"/>
    <w:rsid w:val="00F611C3"/>
    <w:rsid w:val="00F6406C"/>
    <w:rsid w:val="00F65704"/>
    <w:rsid w:val="00F71289"/>
    <w:rsid w:val="00F71F17"/>
    <w:rsid w:val="00F7543E"/>
    <w:rsid w:val="00F80BF6"/>
    <w:rsid w:val="00F828C6"/>
    <w:rsid w:val="00F847F3"/>
    <w:rsid w:val="00F86B28"/>
    <w:rsid w:val="00F93F7A"/>
    <w:rsid w:val="00FA0631"/>
    <w:rsid w:val="00FA7B23"/>
    <w:rsid w:val="00FB1114"/>
    <w:rsid w:val="00FB323E"/>
    <w:rsid w:val="00FB4E70"/>
    <w:rsid w:val="00FB719B"/>
    <w:rsid w:val="00FC1010"/>
    <w:rsid w:val="00FC4B1D"/>
    <w:rsid w:val="00FC60EA"/>
    <w:rsid w:val="00FC6168"/>
    <w:rsid w:val="00FD233D"/>
    <w:rsid w:val="00FD35CF"/>
    <w:rsid w:val="00FD3EB2"/>
    <w:rsid w:val="00FD70E2"/>
    <w:rsid w:val="00FD7A44"/>
    <w:rsid w:val="00FF362A"/>
    <w:rsid w:val="00FF67F2"/>
    <w:rsid w:val="06F3D3D4"/>
    <w:rsid w:val="07EB16FA"/>
    <w:rsid w:val="0B736953"/>
    <w:rsid w:val="0BEF430D"/>
    <w:rsid w:val="0BFF76E4"/>
    <w:rsid w:val="0DEEE701"/>
    <w:rsid w:val="0ED73507"/>
    <w:rsid w:val="0EEB0663"/>
    <w:rsid w:val="0FFF575F"/>
    <w:rsid w:val="121D785E"/>
    <w:rsid w:val="178FD372"/>
    <w:rsid w:val="17B395DD"/>
    <w:rsid w:val="1AF65F1D"/>
    <w:rsid w:val="1B6F27C9"/>
    <w:rsid w:val="1D2F6CAA"/>
    <w:rsid w:val="1DFFFBE8"/>
    <w:rsid w:val="1EFF0C91"/>
    <w:rsid w:val="1F0F5782"/>
    <w:rsid w:val="1F737AC4"/>
    <w:rsid w:val="1F77FA77"/>
    <w:rsid w:val="1FBBC10E"/>
    <w:rsid w:val="1FBDCA50"/>
    <w:rsid w:val="1FF27BF2"/>
    <w:rsid w:val="1FF56C16"/>
    <w:rsid w:val="1FF7620D"/>
    <w:rsid w:val="1FF8A994"/>
    <w:rsid w:val="1FFB7D60"/>
    <w:rsid w:val="27CFB3E7"/>
    <w:rsid w:val="27EF2B3D"/>
    <w:rsid w:val="27FF1530"/>
    <w:rsid w:val="297768E8"/>
    <w:rsid w:val="2B4DAE25"/>
    <w:rsid w:val="2BF3F718"/>
    <w:rsid w:val="2BFE920E"/>
    <w:rsid w:val="2C27483E"/>
    <w:rsid w:val="2CFACE77"/>
    <w:rsid w:val="2DFF71D1"/>
    <w:rsid w:val="2F5FC8AE"/>
    <w:rsid w:val="2F63A381"/>
    <w:rsid w:val="2FEE1B81"/>
    <w:rsid w:val="2FFECCF3"/>
    <w:rsid w:val="31F804F3"/>
    <w:rsid w:val="33BFBDD3"/>
    <w:rsid w:val="33F793FA"/>
    <w:rsid w:val="35AF4883"/>
    <w:rsid w:val="35EA02B1"/>
    <w:rsid w:val="365A8EE8"/>
    <w:rsid w:val="36AFAFCD"/>
    <w:rsid w:val="37B7E84F"/>
    <w:rsid w:val="37FB2738"/>
    <w:rsid w:val="37FEB6F5"/>
    <w:rsid w:val="37FEB711"/>
    <w:rsid w:val="37FF0E17"/>
    <w:rsid w:val="38FF3EF5"/>
    <w:rsid w:val="38FF5CD4"/>
    <w:rsid w:val="3A5F9D71"/>
    <w:rsid w:val="3AFB0B75"/>
    <w:rsid w:val="3B0F92CA"/>
    <w:rsid w:val="3B5E189E"/>
    <w:rsid w:val="3B7787B1"/>
    <w:rsid w:val="3B9FE77E"/>
    <w:rsid w:val="3BBB5659"/>
    <w:rsid w:val="3BCE6AC2"/>
    <w:rsid w:val="3BFFF281"/>
    <w:rsid w:val="3C7B9152"/>
    <w:rsid w:val="3D1F739F"/>
    <w:rsid w:val="3D370D29"/>
    <w:rsid w:val="3D3F4CAB"/>
    <w:rsid w:val="3DBFF8AA"/>
    <w:rsid w:val="3DC796BC"/>
    <w:rsid w:val="3DFF6A09"/>
    <w:rsid w:val="3DFFD5A2"/>
    <w:rsid w:val="3E7B9B91"/>
    <w:rsid w:val="3E7F91F8"/>
    <w:rsid w:val="3E98ADC4"/>
    <w:rsid w:val="3EB19302"/>
    <w:rsid w:val="3EB72757"/>
    <w:rsid w:val="3EBBB011"/>
    <w:rsid w:val="3EEBFE8E"/>
    <w:rsid w:val="3EF7E3BA"/>
    <w:rsid w:val="3F2F8AF6"/>
    <w:rsid w:val="3F67CF01"/>
    <w:rsid w:val="3F6EB151"/>
    <w:rsid w:val="3F775C87"/>
    <w:rsid w:val="3F7A2384"/>
    <w:rsid w:val="3F7B16AA"/>
    <w:rsid w:val="3F7CA39F"/>
    <w:rsid w:val="3F7F61BC"/>
    <w:rsid w:val="3F7FD1CE"/>
    <w:rsid w:val="3FA5DF21"/>
    <w:rsid w:val="3FA6F2DD"/>
    <w:rsid w:val="3FA7960B"/>
    <w:rsid w:val="3FAA77FD"/>
    <w:rsid w:val="3FB75D2F"/>
    <w:rsid w:val="3FBF5DD1"/>
    <w:rsid w:val="3FDF3AE0"/>
    <w:rsid w:val="3FE31A6A"/>
    <w:rsid w:val="3FEF16B4"/>
    <w:rsid w:val="3FF16E80"/>
    <w:rsid w:val="3FF7B988"/>
    <w:rsid w:val="3FFD08B9"/>
    <w:rsid w:val="3FFE8CD5"/>
    <w:rsid w:val="3FFFA895"/>
    <w:rsid w:val="3FFFCFBD"/>
    <w:rsid w:val="3FFFEDAC"/>
    <w:rsid w:val="43774C1B"/>
    <w:rsid w:val="43F7FFC6"/>
    <w:rsid w:val="47F1FAD9"/>
    <w:rsid w:val="4BCEE897"/>
    <w:rsid w:val="4BF90028"/>
    <w:rsid w:val="4DFDCD77"/>
    <w:rsid w:val="4ED3AD53"/>
    <w:rsid w:val="4EF61081"/>
    <w:rsid w:val="4EFA8D00"/>
    <w:rsid w:val="4EFC2758"/>
    <w:rsid w:val="4F56E4FC"/>
    <w:rsid w:val="4F592E67"/>
    <w:rsid w:val="4F5EE6E7"/>
    <w:rsid w:val="4FDC65EB"/>
    <w:rsid w:val="4FDEB119"/>
    <w:rsid w:val="4FF98E4E"/>
    <w:rsid w:val="4FFECE85"/>
    <w:rsid w:val="4FFF6705"/>
    <w:rsid w:val="51F38B99"/>
    <w:rsid w:val="533FDFE8"/>
    <w:rsid w:val="53BF16CE"/>
    <w:rsid w:val="559A2899"/>
    <w:rsid w:val="56F7810C"/>
    <w:rsid w:val="574FDF6E"/>
    <w:rsid w:val="57BFC24D"/>
    <w:rsid w:val="57C14F29"/>
    <w:rsid w:val="57D862E3"/>
    <w:rsid w:val="57E732D1"/>
    <w:rsid w:val="57EF5BF5"/>
    <w:rsid w:val="57EFEF07"/>
    <w:rsid w:val="57FC1CB9"/>
    <w:rsid w:val="57FFCD71"/>
    <w:rsid w:val="59ABEDB1"/>
    <w:rsid w:val="5AF32840"/>
    <w:rsid w:val="5AF33E5D"/>
    <w:rsid w:val="5AFFF2D1"/>
    <w:rsid w:val="5B76AC4A"/>
    <w:rsid w:val="5B7F7181"/>
    <w:rsid w:val="5BCB1E98"/>
    <w:rsid w:val="5BDBD14D"/>
    <w:rsid w:val="5BDE5AD9"/>
    <w:rsid w:val="5BF374F7"/>
    <w:rsid w:val="5BF550E1"/>
    <w:rsid w:val="5BF797FD"/>
    <w:rsid w:val="5BFA6D1B"/>
    <w:rsid w:val="5CD5DBD0"/>
    <w:rsid w:val="5D770F84"/>
    <w:rsid w:val="5DBD8A71"/>
    <w:rsid w:val="5DBF05B7"/>
    <w:rsid w:val="5DE1BAE5"/>
    <w:rsid w:val="5DFBDFA4"/>
    <w:rsid w:val="5DFDDACF"/>
    <w:rsid w:val="5DFDFF35"/>
    <w:rsid w:val="5DFFD3B9"/>
    <w:rsid w:val="5E3BC1CE"/>
    <w:rsid w:val="5EF55760"/>
    <w:rsid w:val="5EF653CB"/>
    <w:rsid w:val="5EFC6C23"/>
    <w:rsid w:val="5EFD00A5"/>
    <w:rsid w:val="5F5F4DDD"/>
    <w:rsid w:val="5F8F6C0F"/>
    <w:rsid w:val="5FBAD9EC"/>
    <w:rsid w:val="5FBBB608"/>
    <w:rsid w:val="5FD5929C"/>
    <w:rsid w:val="5FED961B"/>
    <w:rsid w:val="5FEF8C08"/>
    <w:rsid w:val="5FFE7C36"/>
    <w:rsid w:val="5FFF8E0A"/>
    <w:rsid w:val="5FFFDEAC"/>
    <w:rsid w:val="63DFD5A1"/>
    <w:rsid w:val="64FFF1BB"/>
    <w:rsid w:val="6629A52B"/>
    <w:rsid w:val="667F4D5B"/>
    <w:rsid w:val="66F76B7F"/>
    <w:rsid w:val="66FBA3D7"/>
    <w:rsid w:val="6758726A"/>
    <w:rsid w:val="675EFED9"/>
    <w:rsid w:val="6766EF1F"/>
    <w:rsid w:val="677F87F5"/>
    <w:rsid w:val="67E31892"/>
    <w:rsid w:val="67FB5465"/>
    <w:rsid w:val="67FBBE5B"/>
    <w:rsid w:val="67FDAB88"/>
    <w:rsid w:val="67FFA225"/>
    <w:rsid w:val="67FFFCA3"/>
    <w:rsid w:val="68DE4F38"/>
    <w:rsid w:val="697E3DCE"/>
    <w:rsid w:val="69BF0524"/>
    <w:rsid w:val="6AD777CC"/>
    <w:rsid w:val="6AEBD4FA"/>
    <w:rsid w:val="6B5D4516"/>
    <w:rsid w:val="6B7B1F89"/>
    <w:rsid w:val="6BD9EE78"/>
    <w:rsid w:val="6BFA45AA"/>
    <w:rsid w:val="6BFB55BA"/>
    <w:rsid w:val="6C5FB67B"/>
    <w:rsid w:val="6CDCB66D"/>
    <w:rsid w:val="6D5D43F5"/>
    <w:rsid w:val="6D7D8690"/>
    <w:rsid w:val="6DDD443D"/>
    <w:rsid w:val="6DFBE3D6"/>
    <w:rsid w:val="6EBB5A22"/>
    <w:rsid w:val="6ECFDEE4"/>
    <w:rsid w:val="6F7729ED"/>
    <w:rsid w:val="6F7B38C7"/>
    <w:rsid w:val="6FAC9061"/>
    <w:rsid w:val="6FB77FD8"/>
    <w:rsid w:val="6FB787F8"/>
    <w:rsid w:val="6FCF7ADD"/>
    <w:rsid w:val="6FD5B99D"/>
    <w:rsid w:val="6FF361BB"/>
    <w:rsid w:val="6FFBA835"/>
    <w:rsid w:val="6FFC0819"/>
    <w:rsid w:val="70FD8986"/>
    <w:rsid w:val="713DDCAB"/>
    <w:rsid w:val="71FA8CDA"/>
    <w:rsid w:val="72CF406C"/>
    <w:rsid w:val="72D760F1"/>
    <w:rsid w:val="736ECA7A"/>
    <w:rsid w:val="73F7A814"/>
    <w:rsid w:val="74B74400"/>
    <w:rsid w:val="752C4CA6"/>
    <w:rsid w:val="754ED492"/>
    <w:rsid w:val="755F7F19"/>
    <w:rsid w:val="756B5A52"/>
    <w:rsid w:val="757B4A3E"/>
    <w:rsid w:val="759D4CD9"/>
    <w:rsid w:val="75BE0236"/>
    <w:rsid w:val="75BF080E"/>
    <w:rsid w:val="75FA08BA"/>
    <w:rsid w:val="760A4714"/>
    <w:rsid w:val="765FDE42"/>
    <w:rsid w:val="766F6DA1"/>
    <w:rsid w:val="767ECBB6"/>
    <w:rsid w:val="76AFBDB7"/>
    <w:rsid w:val="76BF3A82"/>
    <w:rsid w:val="76ECFBD0"/>
    <w:rsid w:val="76EF1B6F"/>
    <w:rsid w:val="76FEEE30"/>
    <w:rsid w:val="76FF4961"/>
    <w:rsid w:val="775F5878"/>
    <w:rsid w:val="7776FE6E"/>
    <w:rsid w:val="777B0377"/>
    <w:rsid w:val="77B53ADE"/>
    <w:rsid w:val="77DBE324"/>
    <w:rsid w:val="77E307BC"/>
    <w:rsid w:val="77E77839"/>
    <w:rsid w:val="77ECF642"/>
    <w:rsid w:val="77FDB9EB"/>
    <w:rsid w:val="78BF64E8"/>
    <w:rsid w:val="78F6C46E"/>
    <w:rsid w:val="793FEBAF"/>
    <w:rsid w:val="795D7956"/>
    <w:rsid w:val="7975ED91"/>
    <w:rsid w:val="79FE95AB"/>
    <w:rsid w:val="79FFA477"/>
    <w:rsid w:val="7A7330E8"/>
    <w:rsid w:val="7A7EDBF3"/>
    <w:rsid w:val="7A7FC6E5"/>
    <w:rsid w:val="7AB97BF8"/>
    <w:rsid w:val="7ADBB83A"/>
    <w:rsid w:val="7ADDCCA4"/>
    <w:rsid w:val="7AE6B88C"/>
    <w:rsid w:val="7AF25FD7"/>
    <w:rsid w:val="7AFBFC14"/>
    <w:rsid w:val="7AFFA4F4"/>
    <w:rsid w:val="7AFFFA86"/>
    <w:rsid w:val="7B34D515"/>
    <w:rsid w:val="7B4F76AE"/>
    <w:rsid w:val="7B5FAAE5"/>
    <w:rsid w:val="7B6F385C"/>
    <w:rsid w:val="7B6FFB72"/>
    <w:rsid w:val="7BAD6E25"/>
    <w:rsid w:val="7BB1668A"/>
    <w:rsid w:val="7BB7A185"/>
    <w:rsid w:val="7BDF1034"/>
    <w:rsid w:val="7BE63FE8"/>
    <w:rsid w:val="7BECB4C5"/>
    <w:rsid w:val="7BFB4828"/>
    <w:rsid w:val="7BFD2285"/>
    <w:rsid w:val="7BFD585F"/>
    <w:rsid w:val="7BFEECEA"/>
    <w:rsid w:val="7BFF26BE"/>
    <w:rsid w:val="7BFF6178"/>
    <w:rsid w:val="7BFF9E40"/>
    <w:rsid w:val="7C3D44E8"/>
    <w:rsid w:val="7CBDC956"/>
    <w:rsid w:val="7CBF9AEC"/>
    <w:rsid w:val="7CDFC6DD"/>
    <w:rsid w:val="7CE4295C"/>
    <w:rsid w:val="7CF1E1EA"/>
    <w:rsid w:val="7CFD01AC"/>
    <w:rsid w:val="7D573EC2"/>
    <w:rsid w:val="7D787D5D"/>
    <w:rsid w:val="7D7F6B20"/>
    <w:rsid w:val="7D7FB41B"/>
    <w:rsid w:val="7D7FFAE9"/>
    <w:rsid w:val="7D8654A8"/>
    <w:rsid w:val="7D9FB0E2"/>
    <w:rsid w:val="7DA2C9EE"/>
    <w:rsid w:val="7DAA4BA6"/>
    <w:rsid w:val="7DAC9360"/>
    <w:rsid w:val="7DBFD925"/>
    <w:rsid w:val="7DD5EFE6"/>
    <w:rsid w:val="7DDB4FE1"/>
    <w:rsid w:val="7DE7F026"/>
    <w:rsid w:val="7DF7EE0E"/>
    <w:rsid w:val="7DFEC45D"/>
    <w:rsid w:val="7DFEDCB2"/>
    <w:rsid w:val="7DFF00BA"/>
    <w:rsid w:val="7DFF4B70"/>
    <w:rsid w:val="7DFFE660"/>
    <w:rsid w:val="7E1E0AE5"/>
    <w:rsid w:val="7E1EF695"/>
    <w:rsid w:val="7E5FBB48"/>
    <w:rsid w:val="7E5FCB49"/>
    <w:rsid w:val="7E6F2084"/>
    <w:rsid w:val="7E7B94BA"/>
    <w:rsid w:val="7E8B834D"/>
    <w:rsid w:val="7EBB5F04"/>
    <w:rsid w:val="7EBF8B33"/>
    <w:rsid w:val="7EE750B1"/>
    <w:rsid w:val="7EEB8FEA"/>
    <w:rsid w:val="7EEF90C5"/>
    <w:rsid w:val="7EFD0A2E"/>
    <w:rsid w:val="7EFF954A"/>
    <w:rsid w:val="7EFFCA31"/>
    <w:rsid w:val="7F0B4F05"/>
    <w:rsid w:val="7F0EDCA3"/>
    <w:rsid w:val="7F2A0F42"/>
    <w:rsid w:val="7F3FDD7E"/>
    <w:rsid w:val="7F4EF606"/>
    <w:rsid w:val="7F4F8747"/>
    <w:rsid w:val="7F5B57AC"/>
    <w:rsid w:val="7F5C0B87"/>
    <w:rsid w:val="7F5F2A4D"/>
    <w:rsid w:val="7F65AA0B"/>
    <w:rsid w:val="7F6B990F"/>
    <w:rsid w:val="7F6F82C3"/>
    <w:rsid w:val="7F77E841"/>
    <w:rsid w:val="7F792CA1"/>
    <w:rsid w:val="7F7A4E90"/>
    <w:rsid w:val="7F7BE9FD"/>
    <w:rsid w:val="7F7EEC7D"/>
    <w:rsid w:val="7F7F0C2C"/>
    <w:rsid w:val="7F7F1A97"/>
    <w:rsid w:val="7F7FBAE8"/>
    <w:rsid w:val="7F7FCA98"/>
    <w:rsid w:val="7F8B94EC"/>
    <w:rsid w:val="7F8DCB4E"/>
    <w:rsid w:val="7F977ED4"/>
    <w:rsid w:val="7FAEDB7C"/>
    <w:rsid w:val="7FB76267"/>
    <w:rsid w:val="7FBB3D3A"/>
    <w:rsid w:val="7FBD2EC8"/>
    <w:rsid w:val="7FBFE8E4"/>
    <w:rsid w:val="7FBFEA9A"/>
    <w:rsid w:val="7FCAA131"/>
    <w:rsid w:val="7FCD5E32"/>
    <w:rsid w:val="7FD5D7D0"/>
    <w:rsid w:val="7FD7DD12"/>
    <w:rsid w:val="7FDF0C6A"/>
    <w:rsid w:val="7FDFA316"/>
    <w:rsid w:val="7FEF4910"/>
    <w:rsid w:val="7FEF5B93"/>
    <w:rsid w:val="7FEF9625"/>
    <w:rsid w:val="7FF3967E"/>
    <w:rsid w:val="7FF5BE0B"/>
    <w:rsid w:val="7FF633B5"/>
    <w:rsid w:val="7FF649D3"/>
    <w:rsid w:val="7FF66C10"/>
    <w:rsid w:val="7FF7666A"/>
    <w:rsid w:val="7FF7F3AB"/>
    <w:rsid w:val="7FF93AD8"/>
    <w:rsid w:val="7FFA785C"/>
    <w:rsid w:val="7FFD52DE"/>
    <w:rsid w:val="7FFD8A23"/>
    <w:rsid w:val="7FFDC099"/>
    <w:rsid w:val="7FFDD174"/>
    <w:rsid w:val="7FFE793C"/>
    <w:rsid w:val="7FFF0142"/>
    <w:rsid w:val="7FFF10BB"/>
    <w:rsid w:val="7FFF4002"/>
    <w:rsid w:val="7FFF637F"/>
    <w:rsid w:val="7FFF796F"/>
    <w:rsid w:val="7FFF7FDF"/>
    <w:rsid w:val="7FFFD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38E9B"/>
  <w15:docId w15:val="{443AE9EF-A898-4E5D-8BDB-4E483A35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qFormat="1"/>
    <w:lsdException w:name="toc 2" w:semiHidden="1" w:uiPriority="0" w:qFormat="1"/>
    <w:lsdException w:name="toc 3" w:semiHidden="1" w:uiPriority="0" w:qFormat="1"/>
    <w:lsdException w:name="toc 4" w:semiHidden="1" w:uiPriority="0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uiPriority="0" w:qFormat="1"/>
    <w:lsdException w:name="footnote text" w:semiHidden="1" w:uiPriority="0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uiPriority="0" w:qFormat="1"/>
    <w:lsdException w:name="List Number" w:semiHidden="1" w:unhideWhenUsed="1"/>
    <w:lsdException w:name="List 2" w:uiPriority="0" w:qFormat="1"/>
    <w:lsdException w:name="List 3" w:uiPriority="0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uiPriority="0" w:qFormat="1"/>
    <w:lsdException w:name="Body Text First Indent 2" w:uiPriority="0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qFormat="1"/>
    <w:lsdException w:name="FollowedHyperlink" w:unhideWhenUsed="1" w:qFormat="1"/>
    <w:lsdException w:name="Strong" w:uiPriority="0" w:qFormat="1"/>
    <w:lsdException w:name="Emphasis" w:uiPriority="20" w:qFormat="1"/>
    <w:lsdException w:name="Document Map" w:semiHidden="1" w:uiPriority="0" w:qFormat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 w:qFormat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</w:rPr>
  </w:style>
  <w:style w:type="paragraph" w:styleId="10">
    <w:name w:val="heading 1"/>
    <w:basedOn w:val="a1"/>
    <w:next w:val="a1"/>
    <w:link w:val="11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1"/>
    <w:next w:val="a1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1"/>
    <w:next w:val="a1"/>
    <w:link w:val="30"/>
    <w:qFormat/>
    <w:pPr>
      <w:keepNext/>
      <w:keepLines/>
      <w:tabs>
        <w:tab w:val="left" w:pos="720"/>
      </w:tabs>
      <w:spacing w:before="260" w:after="260" w:line="416" w:lineRule="auto"/>
      <w:ind w:left="720" w:hanging="720"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1"/>
    <w:next w:val="a1"/>
    <w:link w:val="40"/>
    <w:qFormat/>
    <w:pPr>
      <w:keepNext/>
      <w:keepLines/>
      <w:tabs>
        <w:tab w:val="left" w:pos="864"/>
      </w:tabs>
      <w:spacing w:before="280" w:after="290" w:line="376" w:lineRule="auto"/>
      <w:ind w:left="864" w:hanging="864"/>
      <w:outlineLvl w:val="3"/>
    </w:pPr>
    <w:rPr>
      <w:rFonts w:ascii="Arial" w:eastAsia="黑体" w:hAnsi="Arial"/>
      <w:b/>
      <w:bCs/>
      <w:kern w:val="0"/>
      <w:sz w:val="28"/>
      <w:szCs w:val="28"/>
    </w:rPr>
  </w:style>
  <w:style w:type="paragraph" w:styleId="5">
    <w:name w:val="heading 5"/>
    <w:basedOn w:val="a1"/>
    <w:next w:val="a1"/>
    <w:link w:val="50"/>
    <w:qFormat/>
    <w:pPr>
      <w:keepNext/>
      <w:keepLines/>
      <w:tabs>
        <w:tab w:val="left" w:pos="1008"/>
      </w:tabs>
      <w:spacing w:before="280" w:after="290" w:line="376" w:lineRule="auto"/>
      <w:ind w:left="1008" w:hanging="1008"/>
      <w:outlineLvl w:val="4"/>
    </w:pPr>
    <w:rPr>
      <w:b/>
      <w:bCs/>
      <w:kern w:val="0"/>
      <w:sz w:val="28"/>
      <w:szCs w:val="28"/>
    </w:rPr>
  </w:style>
  <w:style w:type="paragraph" w:styleId="6">
    <w:name w:val="heading 6"/>
    <w:basedOn w:val="a1"/>
    <w:next w:val="a1"/>
    <w:link w:val="60"/>
    <w:qFormat/>
    <w:pPr>
      <w:keepNext/>
      <w:keepLines/>
      <w:tabs>
        <w:tab w:val="left" w:pos="1152"/>
      </w:tabs>
      <w:spacing w:before="240" w:after="64" w:line="320" w:lineRule="auto"/>
      <w:ind w:left="1152" w:hanging="1152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1"/>
    <w:next w:val="a1"/>
    <w:link w:val="70"/>
    <w:qFormat/>
    <w:pPr>
      <w:keepNext/>
      <w:keepLines/>
      <w:tabs>
        <w:tab w:val="left" w:pos="1896"/>
      </w:tabs>
      <w:spacing w:before="240" w:after="64" w:line="320" w:lineRule="auto"/>
      <w:ind w:left="1896" w:hanging="1296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1"/>
    <w:next w:val="a1"/>
    <w:link w:val="80"/>
    <w:qFormat/>
    <w:pPr>
      <w:keepNext/>
      <w:keepLines/>
      <w:tabs>
        <w:tab w:val="left" w:pos="1440"/>
      </w:tabs>
      <w:spacing w:before="240" w:after="64" w:line="320" w:lineRule="auto"/>
      <w:ind w:left="1440" w:hanging="1440"/>
      <w:outlineLvl w:val="7"/>
    </w:pPr>
    <w:rPr>
      <w:rFonts w:ascii="黑体" w:eastAsia="黑体" w:hAnsi="Arial"/>
      <w:kern w:val="24"/>
      <w:sz w:val="24"/>
      <w:szCs w:val="24"/>
    </w:rPr>
  </w:style>
  <w:style w:type="paragraph" w:styleId="9">
    <w:name w:val="heading 9"/>
    <w:basedOn w:val="a1"/>
    <w:next w:val="a1"/>
    <w:link w:val="90"/>
    <w:qFormat/>
    <w:pPr>
      <w:keepNext/>
      <w:keepLines/>
      <w:tabs>
        <w:tab w:val="left" w:pos="1584"/>
      </w:tabs>
      <w:autoSpaceDE w:val="0"/>
      <w:autoSpaceDN w:val="0"/>
      <w:adjustRightInd w:val="0"/>
      <w:spacing w:before="240" w:after="64" w:line="320" w:lineRule="auto"/>
      <w:ind w:left="1584" w:hanging="1584"/>
      <w:textAlignment w:val="baseline"/>
      <w:outlineLvl w:val="8"/>
    </w:pPr>
    <w:rPr>
      <w:rFonts w:ascii="Arial" w:eastAsia="黑体" w:hAnsi="Arial"/>
      <w:kern w:val="0"/>
      <w:sz w:val="24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31">
    <w:name w:val="List 3"/>
    <w:basedOn w:val="a1"/>
    <w:qFormat/>
    <w:pPr>
      <w:autoSpaceDE w:val="0"/>
      <w:autoSpaceDN w:val="0"/>
      <w:adjustRightInd w:val="0"/>
      <w:ind w:leftChars="400" w:left="100" w:hangingChars="200" w:hanging="200"/>
      <w:textAlignment w:val="baseline"/>
    </w:pPr>
    <w:rPr>
      <w:kern w:val="0"/>
      <w:sz w:val="24"/>
    </w:rPr>
  </w:style>
  <w:style w:type="paragraph" w:styleId="TOC7">
    <w:name w:val="toc 7"/>
    <w:basedOn w:val="a1"/>
    <w:next w:val="a1"/>
    <w:semiHidden/>
    <w:qFormat/>
    <w:pPr>
      <w:ind w:left="1260"/>
      <w:jc w:val="left"/>
    </w:pPr>
    <w:rPr>
      <w:sz w:val="18"/>
      <w:szCs w:val="18"/>
    </w:rPr>
  </w:style>
  <w:style w:type="paragraph" w:styleId="a5">
    <w:name w:val="Normal Indent"/>
    <w:basedOn w:val="a1"/>
    <w:link w:val="a6"/>
    <w:qFormat/>
    <w:pPr>
      <w:ind w:firstLineChars="200" w:firstLine="420"/>
    </w:pPr>
    <w:rPr>
      <w:kern w:val="0"/>
      <w:sz w:val="20"/>
      <w:szCs w:val="24"/>
    </w:rPr>
  </w:style>
  <w:style w:type="paragraph" w:styleId="a7">
    <w:name w:val="caption"/>
    <w:basedOn w:val="a1"/>
    <w:next w:val="a1"/>
    <w:qFormat/>
    <w:pPr>
      <w:autoSpaceDE w:val="0"/>
      <w:autoSpaceDN w:val="0"/>
      <w:adjustRightInd w:val="0"/>
      <w:textAlignment w:val="baseline"/>
    </w:pPr>
    <w:rPr>
      <w:rFonts w:ascii="Arial" w:eastAsia="黑体" w:hAnsi="Arial" w:cs="Arial"/>
      <w:kern w:val="0"/>
      <w:sz w:val="20"/>
    </w:rPr>
  </w:style>
  <w:style w:type="paragraph" w:styleId="a8">
    <w:name w:val="List Bullet"/>
    <w:basedOn w:val="a1"/>
    <w:qFormat/>
    <w:pPr>
      <w:tabs>
        <w:tab w:val="left" w:pos="795"/>
        <w:tab w:val="left" w:pos="1981"/>
      </w:tabs>
      <w:ind w:left="1981" w:hangingChars="200" w:hanging="200"/>
    </w:pPr>
    <w:rPr>
      <w:szCs w:val="21"/>
    </w:rPr>
  </w:style>
  <w:style w:type="paragraph" w:styleId="a9">
    <w:name w:val="Document Map"/>
    <w:basedOn w:val="a1"/>
    <w:link w:val="aa"/>
    <w:semiHidden/>
    <w:qFormat/>
    <w:pPr>
      <w:shd w:val="clear" w:color="auto" w:fill="000080"/>
    </w:pPr>
    <w:rPr>
      <w:kern w:val="0"/>
      <w:sz w:val="20"/>
      <w:szCs w:val="21"/>
    </w:rPr>
  </w:style>
  <w:style w:type="paragraph" w:styleId="ab">
    <w:name w:val="annotation text"/>
    <w:basedOn w:val="a1"/>
    <w:link w:val="ac"/>
    <w:uiPriority w:val="99"/>
    <w:unhideWhenUsed/>
    <w:qFormat/>
    <w:pPr>
      <w:jc w:val="left"/>
    </w:pPr>
  </w:style>
  <w:style w:type="paragraph" w:styleId="ad">
    <w:name w:val="Body Text"/>
    <w:basedOn w:val="a1"/>
    <w:link w:val="ae"/>
    <w:qFormat/>
    <w:pPr>
      <w:jc w:val="center"/>
    </w:pPr>
    <w:rPr>
      <w:kern w:val="0"/>
      <w:sz w:val="20"/>
      <w:szCs w:val="21"/>
    </w:rPr>
  </w:style>
  <w:style w:type="paragraph" w:styleId="af">
    <w:name w:val="Body Text Indent"/>
    <w:basedOn w:val="a1"/>
    <w:link w:val="af0"/>
    <w:qFormat/>
    <w:pPr>
      <w:spacing w:after="120"/>
      <w:ind w:leftChars="200" w:left="420"/>
    </w:pPr>
    <w:rPr>
      <w:kern w:val="0"/>
      <w:sz w:val="20"/>
      <w:szCs w:val="21"/>
    </w:rPr>
  </w:style>
  <w:style w:type="paragraph" w:styleId="21">
    <w:name w:val="List 2"/>
    <w:basedOn w:val="a1"/>
    <w:qFormat/>
    <w:pPr>
      <w:autoSpaceDE w:val="0"/>
      <w:autoSpaceDN w:val="0"/>
      <w:adjustRightInd w:val="0"/>
      <w:ind w:leftChars="200" w:left="100" w:hangingChars="200" w:hanging="200"/>
      <w:textAlignment w:val="baseline"/>
    </w:pPr>
    <w:rPr>
      <w:kern w:val="0"/>
      <w:sz w:val="24"/>
    </w:rPr>
  </w:style>
  <w:style w:type="paragraph" w:styleId="TOC5">
    <w:name w:val="toc 5"/>
    <w:basedOn w:val="a1"/>
    <w:next w:val="a1"/>
    <w:semiHidden/>
    <w:qFormat/>
    <w:pPr>
      <w:ind w:left="840"/>
      <w:jc w:val="left"/>
    </w:pPr>
    <w:rPr>
      <w:sz w:val="18"/>
      <w:szCs w:val="18"/>
    </w:rPr>
  </w:style>
  <w:style w:type="paragraph" w:styleId="TOC3">
    <w:name w:val="toc 3"/>
    <w:basedOn w:val="a1"/>
    <w:next w:val="a1"/>
    <w:semiHidden/>
    <w:qFormat/>
    <w:pPr>
      <w:numPr>
        <w:ilvl w:val="8"/>
        <w:numId w:val="1"/>
      </w:numPr>
      <w:tabs>
        <w:tab w:val="clear" w:pos="2880"/>
        <w:tab w:val="right" w:leader="dot" w:pos="8296"/>
      </w:tabs>
      <w:spacing w:line="500" w:lineRule="exact"/>
      <w:ind w:left="0" w:firstLine="0"/>
      <w:jc w:val="left"/>
    </w:pPr>
    <w:rPr>
      <w:i/>
      <w:iCs/>
      <w:sz w:val="20"/>
    </w:rPr>
  </w:style>
  <w:style w:type="paragraph" w:styleId="af1">
    <w:name w:val="Plain Text"/>
    <w:basedOn w:val="a1"/>
    <w:link w:val="af2"/>
    <w:qFormat/>
    <w:pPr>
      <w:autoSpaceDE w:val="0"/>
      <w:autoSpaceDN w:val="0"/>
      <w:adjustRightInd w:val="0"/>
    </w:pPr>
    <w:rPr>
      <w:rFonts w:ascii="宋体"/>
      <w:kern w:val="0"/>
      <w:sz w:val="20"/>
      <w:szCs w:val="21"/>
    </w:rPr>
  </w:style>
  <w:style w:type="paragraph" w:styleId="TOC8">
    <w:name w:val="toc 8"/>
    <w:basedOn w:val="a1"/>
    <w:next w:val="a1"/>
    <w:semiHidden/>
    <w:qFormat/>
    <w:pPr>
      <w:ind w:left="1470"/>
      <w:jc w:val="left"/>
    </w:pPr>
    <w:rPr>
      <w:sz w:val="18"/>
      <w:szCs w:val="18"/>
    </w:rPr>
  </w:style>
  <w:style w:type="paragraph" w:styleId="af3">
    <w:name w:val="Date"/>
    <w:basedOn w:val="a1"/>
    <w:next w:val="a1"/>
    <w:link w:val="af4"/>
    <w:qFormat/>
    <w:pPr>
      <w:ind w:leftChars="2500" w:left="100"/>
    </w:pPr>
    <w:rPr>
      <w:kern w:val="0"/>
      <w:sz w:val="20"/>
      <w:szCs w:val="24"/>
    </w:rPr>
  </w:style>
  <w:style w:type="paragraph" w:styleId="22">
    <w:name w:val="Body Text Indent 2"/>
    <w:basedOn w:val="a1"/>
    <w:link w:val="23"/>
    <w:qFormat/>
    <w:pPr>
      <w:spacing w:after="120" w:line="480" w:lineRule="auto"/>
      <w:ind w:leftChars="200" w:left="420"/>
    </w:pPr>
    <w:rPr>
      <w:kern w:val="0"/>
      <w:sz w:val="20"/>
      <w:szCs w:val="21"/>
    </w:rPr>
  </w:style>
  <w:style w:type="paragraph" w:styleId="af5">
    <w:name w:val="Balloon Text"/>
    <w:basedOn w:val="a1"/>
    <w:link w:val="af6"/>
    <w:uiPriority w:val="99"/>
    <w:unhideWhenUsed/>
    <w:qFormat/>
    <w:rPr>
      <w:kern w:val="0"/>
      <w:sz w:val="18"/>
      <w:szCs w:val="18"/>
    </w:rPr>
  </w:style>
  <w:style w:type="paragraph" w:styleId="af7">
    <w:name w:val="footer"/>
    <w:basedOn w:val="a1"/>
    <w:link w:val="af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f9">
    <w:name w:val="header"/>
    <w:basedOn w:val="a1"/>
    <w:link w:val="af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TOC1">
    <w:name w:val="toc 1"/>
    <w:basedOn w:val="a1"/>
    <w:next w:val="a1"/>
    <w:semiHidden/>
    <w:qFormat/>
    <w:pPr>
      <w:numPr>
        <w:ilvl w:val="6"/>
        <w:numId w:val="1"/>
      </w:numPr>
      <w:tabs>
        <w:tab w:val="clear" w:pos="1440"/>
        <w:tab w:val="right" w:leader="dot" w:pos="8302"/>
      </w:tabs>
      <w:spacing w:line="500" w:lineRule="exact"/>
      <w:ind w:left="0" w:firstLine="0"/>
      <w:jc w:val="left"/>
    </w:pPr>
    <w:rPr>
      <w:rFonts w:eastAsia="仿宋_GB2312"/>
      <w:bCs/>
      <w:caps/>
      <w:sz w:val="28"/>
      <w:szCs w:val="28"/>
    </w:rPr>
  </w:style>
  <w:style w:type="paragraph" w:styleId="TOC4">
    <w:name w:val="toc 4"/>
    <w:basedOn w:val="a1"/>
    <w:next w:val="a1"/>
    <w:semiHidden/>
    <w:qFormat/>
    <w:pPr>
      <w:ind w:left="630"/>
      <w:jc w:val="left"/>
    </w:pPr>
    <w:rPr>
      <w:sz w:val="18"/>
      <w:szCs w:val="18"/>
    </w:rPr>
  </w:style>
  <w:style w:type="paragraph" w:styleId="afb">
    <w:name w:val="Subtitle"/>
    <w:basedOn w:val="a1"/>
    <w:next w:val="a1"/>
    <w:link w:val="afc"/>
    <w:uiPriority w:val="11"/>
    <w:qFormat/>
    <w:pPr>
      <w:numPr>
        <w:ilvl w:val="1"/>
      </w:numPr>
      <w:spacing w:after="160"/>
    </w:pPr>
    <w:rPr>
      <w:rFonts w:ascii="Calibri" w:eastAsia="等线" w:hAnsi="Calibri"/>
      <w:color w:val="5A5A5A"/>
      <w:spacing w:val="15"/>
      <w:sz w:val="20"/>
    </w:rPr>
  </w:style>
  <w:style w:type="paragraph" w:styleId="afd">
    <w:name w:val="List"/>
    <w:basedOn w:val="a1"/>
    <w:qFormat/>
    <w:pPr>
      <w:autoSpaceDE w:val="0"/>
      <w:autoSpaceDN w:val="0"/>
      <w:adjustRightInd w:val="0"/>
      <w:ind w:left="200" w:hangingChars="200" w:hanging="200"/>
      <w:textAlignment w:val="baseline"/>
    </w:pPr>
    <w:rPr>
      <w:kern w:val="0"/>
      <w:sz w:val="24"/>
    </w:rPr>
  </w:style>
  <w:style w:type="paragraph" w:styleId="a0">
    <w:name w:val="footnote text"/>
    <w:basedOn w:val="a1"/>
    <w:link w:val="afe"/>
    <w:semiHidden/>
    <w:qFormat/>
    <w:pPr>
      <w:numPr>
        <w:ilvl w:val="3"/>
        <w:numId w:val="1"/>
      </w:numPr>
      <w:tabs>
        <w:tab w:val="clear" w:pos="2160"/>
      </w:tabs>
      <w:snapToGrid w:val="0"/>
      <w:ind w:left="0" w:firstLine="0"/>
      <w:jc w:val="left"/>
    </w:pPr>
    <w:rPr>
      <w:kern w:val="0"/>
      <w:sz w:val="18"/>
      <w:szCs w:val="18"/>
    </w:rPr>
  </w:style>
  <w:style w:type="paragraph" w:styleId="TOC6">
    <w:name w:val="toc 6"/>
    <w:basedOn w:val="a1"/>
    <w:next w:val="a1"/>
    <w:semiHidden/>
    <w:qFormat/>
    <w:pPr>
      <w:ind w:left="1050"/>
      <w:jc w:val="left"/>
    </w:pPr>
    <w:rPr>
      <w:sz w:val="18"/>
      <w:szCs w:val="18"/>
    </w:rPr>
  </w:style>
  <w:style w:type="paragraph" w:styleId="51">
    <w:name w:val="List 5"/>
    <w:basedOn w:val="a1"/>
    <w:qFormat/>
    <w:pPr>
      <w:autoSpaceDE w:val="0"/>
      <w:autoSpaceDN w:val="0"/>
      <w:adjustRightInd w:val="0"/>
      <w:ind w:leftChars="800" w:left="100" w:hangingChars="200" w:hanging="200"/>
      <w:textAlignment w:val="baseline"/>
    </w:pPr>
    <w:rPr>
      <w:kern w:val="0"/>
      <w:sz w:val="24"/>
    </w:rPr>
  </w:style>
  <w:style w:type="paragraph" w:styleId="32">
    <w:name w:val="Body Text Indent 3"/>
    <w:basedOn w:val="a1"/>
    <w:link w:val="33"/>
    <w:qFormat/>
    <w:pPr>
      <w:spacing w:after="120"/>
      <w:ind w:leftChars="200" w:left="420"/>
    </w:pPr>
    <w:rPr>
      <w:kern w:val="0"/>
      <w:sz w:val="16"/>
      <w:szCs w:val="16"/>
    </w:rPr>
  </w:style>
  <w:style w:type="paragraph" w:styleId="TOC2">
    <w:name w:val="toc 2"/>
    <w:basedOn w:val="a1"/>
    <w:next w:val="a1"/>
    <w:semiHidden/>
    <w:qFormat/>
    <w:pPr>
      <w:numPr>
        <w:ilvl w:val="7"/>
        <w:numId w:val="1"/>
      </w:numPr>
      <w:tabs>
        <w:tab w:val="clear" w:pos="2160"/>
      </w:tabs>
      <w:ind w:left="210" w:firstLine="0"/>
      <w:jc w:val="left"/>
    </w:pPr>
    <w:rPr>
      <w:smallCaps/>
      <w:sz w:val="20"/>
    </w:rPr>
  </w:style>
  <w:style w:type="paragraph" w:styleId="TOC9">
    <w:name w:val="toc 9"/>
    <w:basedOn w:val="a1"/>
    <w:next w:val="a1"/>
    <w:semiHidden/>
    <w:qFormat/>
    <w:pPr>
      <w:ind w:left="1680"/>
      <w:jc w:val="left"/>
    </w:pPr>
    <w:rPr>
      <w:sz w:val="18"/>
      <w:szCs w:val="18"/>
    </w:rPr>
  </w:style>
  <w:style w:type="paragraph" w:styleId="41">
    <w:name w:val="List 4"/>
    <w:basedOn w:val="a1"/>
    <w:qFormat/>
    <w:pPr>
      <w:autoSpaceDE w:val="0"/>
      <w:autoSpaceDN w:val="0"/>
      <w:adjustRightInd w:val="0"/>
      <w:ind w:leftChars="600" w:left="100" w:hangingChars="200" w:hanging="200"/>
      <w:textAlignment w:val="baseline"/>
    </w:pPr>
    <w:rPr>
      <w:kern w:val="0"/>
      <w:sz w:val="24"/>
    </w:rPr>
  </w:style>
  <w:style w:type="paragraph" w:styleId="aff">
    <w:name w:val="Normal (Web)"/>
    <w:basedOn w:val="a1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">
    <w:name w:val="Title"/>
    <w:basedOn w:val="a1"/>
    <w:link w:val="aff0"/>
    <w:qFormat/>
    <w:pPr>
      <w:numPr>
        <w:ilvl w:val="1"/>
        <w:numId w:val="1"/>
      </w:numPr>
      <w:tabs>
        <w:tab w:val="clear" w:pos="720"/>
      </w:tabs>
      <w:wordWrap w:val="0"/>
      <w:jc w:val="center"/>
    </w:pPr>
    <w:rPr>
      <w:rFonts w:eastAsia="BatangChe"/>
      <w:kern w:val="0"/>
      <w:sz w:val="40"/>
      <w:lang w:eastAsia="ko-KR"/>
    </w:rPr>
  </w:style>
  <w:style w:type="paragraph" w:styleId="aff1">
    <w:name w:val="annotation subject"/>
    <w:basedOn w:val="ab"/>
    <w:next w:val="ab"/>
    <w:link w:val="aff2"/>
    <w:uiPriority w:val="99"/>
    <w:unhideWhenUsed/>
    <w:qFormat/>
    <w:rPr>
      <w:b/>
      <w:bCs/>
    </w:rPr>
  </w:style>
  <w:style w:type="paragraph" w:styleId="aff3">
    <w:name w:val="Body Text First Indent"/>
    <w:basedOn w:val="ad"/>
    <w:link w:val="aff4"/>
    <w:qFormat/>
    <w:pPr>
      <w:spacing w:after="120"/>
      <w:ind w:firstLineChars="100" w:firstLine="420"/>
      <w:jc w:val="both"/>
    </w:pPr>
    <w:rPr>
      <w:szCs w:val="24"/>
    </w:rPr>
  </w:style>
  <w:style w:type="paragraph" w:styleId="24">
    <w:name w:val="Body Text First Indent 2"/>
    <w:basedOn w:val="af"/>
    <w:link w:val="25"/>
    <w:qFormat/>
    <w:pPr>
      <w:autoSpaceDE w:val="0"/>
      <w:autoSpaceDN w:val="0"/>
      <w:adjustRightInd w:val="0"/>
      <w:ind w:firstLineChars="200" w:firstLine="420"/>
      <w:textAlignment w:val="baseline"/>
    </w:pPr>
    <w:rPr>
      <w:sz w:val="24"/>
      <w:szCs w:val="20"/>
    </w:rPr>
  </w:style>
  <w:style w:type="table" w:styleId="aff5">
    <w:name w:val="Table Grid"/>
    <w:basedOn w:val="a3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Simple 1"/>
    <w:basedOn w:val="a3"/>
    <w:qFormat/>
    <w:pPr>
      <w:widowControl w:val="0"/>
      <w:numPr>
        <w:numId w:val="1"/>
      </w:num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f6">
    <w:name w:val="Strong"/>
    <w:qFormat/>
    <w:rPr>
      <w:b/>
      <w:bCs/>
    </w:rPr>
  </w:style>
  <w:style w:type="character" w:styleId="aff7">
    <w:name w:val="page number"/>
    <w:qFormat/>
  </w:style>
  <w:style w:type="character" w:styleId="aff8">
    <w:name w:val="FollowedHyperlink"/>
    <w:uiPriority w:val="99"/>
    <w:unhideWhenUsed/>
    <w:qFormat/>
    <w:rPr>
      <w:color w:val="800080"/>
      <w:u w:val="single"/>
    </w:rPr>
  </w:style>
  <w:style w:type="character" w:styleId="aff9">
    <w:name w:val="Hyperlink"/>
    <w:uiPriority w:val="99"/>
    <w:qFormat/>
    <w:rPr>
      <w:color w:val="0000FF"/>
      <w:u w:val="single"/>
    </w:rPr>
  </w:style>
  <w:style w:type="character" w:styleId="affa">
    <w:name w:val="annotation reference"/>
    <w:uiPriority w:val="99"/>
    <w:unhideWhenUsed/>
    <w:qFormat/>
    <w:rPr>
      <w:sz w:val="21"/>
      <w:szCs w:val="21"/>
    </w:rPr>
  </w:style>
  <w:style w:type="character" w:styleId="affb">
    <w:name w:val="footnote reference"/>
    <w:semiHidden/>
    <w:qFormat/>
    <w:rPr>
      <w:vertAlign w:val="superscript"/>
    </w:rPr>
  </w:style>
  <w:style w:type="character" w:customStyle="1" w:styleId="11">
    <w:name w:val="标题 1 字符"/>
    <w:link w:val="10"/>
    <w:uiPriority w:val="9"/>
    <w:qFormat/>
    <w:rPr>
      <w:rFonts w:ascii="Times New Roman" w:hAnsi="Times New Roman"/>
      <w:b/>
      <w:bCs/>
      <w:kern w:val="44"/>
      <w:sz w:val="44"/>
      <w:szCs w:val="44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sz w:val="32"/>
      <w:szCs w:val="32"/>
    </w:rPr>
  </w:style>
  <w:style w:type="character" w:customStyle="1" w:styleId="30">
    <w:name w:val="标题 3 字符"/>
    <w:link w:val="3"/>
    <w:qFormat/>
    <w:rPr>
      <w:rFonts w:ascii="Times New Roman" w:hAnsi="Times New Roman"/>
      <w:b/>
      <w:bCs/>
      <w:sz w:val="32"/>
      <w:szCs w:val="32"/>
    </w:rPr>
  </w:style>
  <w:style w:type="character" w:customStyle="1" w:styleId="40">
    <w:name w:val="标题 4 字符"/>
    <w:link w:val="4"/>
    <w:qFormat/>
    <w:rPr>
      <w:rFonts w:ascii="Arial" w:eastAsia="黑体" w:hAnsi="Arial"/>
      <w:b/>
      <w:bCs/>
      <w:sz w:val="28"/>
      <w:szCs w:val="28"/>
    </w:rPr>
  </w:style>
  <w:style w:type="character" w:customStyle="1" w:styleId="50">
    <w:name w:val="标题 5 字符"/>
    <w:link w:val="5"/>
    <w:qFormat/>
    <w:rPr>
      <w:rFonts w:ascii="Times New Roman" w:hAnsi="Times New Roman"/>
      <w:b/>
      <w:bCs/>
      <w:sz w:val="28"/>
      <w:szCs w:val="28"/>
    </w:rPr>
  </w:style>
  <w:style w:type="character" w:customStyle="1" w:styleId="60">
    <w:name w:val="标题 6 字符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70">
    <w:name w:val="标题 7 字符"/>
    <w:link w:val="7"/>
    <w:qFormat/>
    <w:rPr>
      <w:rFonts w:ascii="Times New Roman" w:hAnsi="Times New Roman"/>
      <w:b/>
      <w:bCs/>
      <w:sz w:val="24"/>
      <w:szCs w:val="24"/>
    </w:rPr>
  </w:style>
  <w:style w:type="character" w:customStyle="1" w:styleId="80">
    <w:name w:val="标题 8 字符"/>
    <w:link w:val="8"/>
    <w:qFormat/>
    <w:rPr>
      <w:rFonts w:ascii="黑体" w:eastAsia="黑体" w:hAnsi="Arial"/>
      <w:kern w:val="24"/>
      <w:sz w:val="24"/>
      <w:szCs w:val="24"/>
    </w:rPr>
  </w:style>
  <w:style w:type="character" w:customStyle="1" w:styleId="90">
    <w:name w:val="标题 9 字符"/>
    <w:link w:val="9"/>
    <w:qFormat/>
    <w:rPr>
      <w:rFonts w:ascii="Arial" w:eastAsia="黑体" w:hAnsi="Arial"/>
      <w:sz w:val="24"/>
      <w:szCs w:val="21"/>
    </w:rPr>
  </w:style>
  <w:style w:type="character" w:customStyle="1" w:styleId="a6">
    <w:name w:val="正文缩进 字符"/>
    <w:link w:val="a5"/>
    <w:qFormat/>
    <w:rPr>
      <w:rFonts w:ascii="Times New Roman" w:hAnsi="Times New Roman"/>
      <w:szCs w:val="24"/>
    </w:rPr>
  </w:style>
  <w:style w:type="character" w:customStyle="1" w:styleId="aa">
    <w:name w:val="文档结构图 字符"/>
    <w:link w:val="a9"/>
    <w:semiHidden/>
    <w:qFormat/>
    <w:rPr>
      <w:rFonts w:ascii="Times New Roman" w:hAnsi="Times New Roman"/>
      <w:szCs w:val="21"/>
      <w:shd w:val="clear" w:color="auto" w:fill="000080"/>
    </w:rPr>
  </w:style>
  <w:style w:type="character" w:customStyle="1" w:styleId="ac">
    <w:name w:val="批注文字 字符"/>
    <w:link w:val="ab"/>
    <w:uiPriority w:val="99"/>
    <w:qFormat/>
    <w:rPr>
      <w:rFonts w:ascii="Times New Roman" w:hAnsi="Times New Roman"/>
      <w:kern w:val="2"/>
      <w:sz w:val="21"/>
    </w:rPr>
  </w:style>
  <w:style w:type="character" w:customStyle="1" w:styleId="ae">
    <w:name w:val="正文文本 字符"/>
    <w:link w:val="ad"/>
    <w:qFormat/>
    <w:rPr>
      <w:rFonts w:ascii="Times New Roman" w:hAnsi="Times New Roman"/>
      <w:szCs w:val="21"/>
    </w:rPr>
  </w:style>
  <w:style w:type="character" w:customStyle="1" w:styleId="af0">
    <w:name w:val="正文文本缩进 字符"/>
    <w:link w:val="af"/>
    <w:qFormat/>
    <w:rPr>
      <w:rFonts w:ascii="Times New Roman" w:hAnsi="Times New Roman"/>
      <w:szCs w:val="21"/>
    </w:rPr>
  </w:style>
  <w:style w:type="character" w:customStyle="1" w:styleId="af2">
    <w:name w:val="纯文本 字符"/>
    <w:link w:val="af1"/>
    <w:qFormat/>
    <w:rPr>
      <w:rFonts w:ascii="宋体" w:hAnsi="Times New Roman"/>
      <w:szCs w:val="21"/>
    </w:rPr>
  </w:style>
  <w:style w:type="character" w:customStyle="1" w:styleId="af4">
    <w:name w:val="日期 字符"/>
    <w:link w:val="af3"/>
    <w:qFormat/>
    <w:rPr>
      <w:rFonts w:ascii="Times New Roman" w:hAnsi="Times New Roman"/>
      <w:szCs w:val="24"/>
    </w:rPr>
  </w:style>
  <w:style w:type="character" w:customStyle="1" w:styleId="23">
    <w:name w:val="正文文本缩进 2 字符"/>
    <w:link w:val="22"/>
    <w:qFormat/>
    <w:rPr>
      <w:rFonts w:ascii="Times New Roman" w:hAnsi="Times New Roman"/>
      <w:szCs w:val="21"/>
    </w:rPr>
  </w:style>
  <w:style w:type="character" w:customStyle="1" w:styleId="af6">
    <w:name w:val="批注框文本 字符"/>
    <w:link w:val="af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8">
    <w:name w:val="页脚 字符"/>
    <w:link w:val="af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a">
    <w:name w:val="页眉 字符"/>
    <w:link w:val="af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c">
    <w:name w:val="副标题 字符"/>
    <w:link w:val="afb"/>
    <w:uiPriority w:val="11"/>
    <w:qFormat/>
    <w:rPr>
      <w:rFonts w:eastAsia="等线"/>
      <w:color w:val="5A5A5A"/>
      <w:spacing w:val="15"/>
      <w:kern w:val="2"/>
    </w:rPr>
  </w:style>
  <w:style w:type="character" w:customStyle="1" w:styleId="afe">
    <w:name w:val="脚注文本 字符"/>
    <w:link w:val="a0"/>
    <w:semiHidden/>
    <w:qFormat/>
    <w:rPr>
      <w:rFonts w:ascii="Times New Roman" w:hAnsi="Times New Roman"/>
      <w:sz w:val="18"/>
      <w:szCs w:val="18"/>
    </w:rPr>
  </w:style>
  <w:style w:type="character" w:customStyle="1" w:styleId="33">
    <w:name w:val="正文文本缩进 3 字符"/>
    <w:link w:val="32"/>
    <w:qFormat/>
    <w:rPr>
      <w:rFonts w:ascii="Times New Roman" w:hAnsi="Times New Roman"/>
      <w:sz w:val="16"/>
      <w:szCs w:val="16"/>
    </w:rPr>
  </w:style>
  <w:style w:type="character" w:customStyle="1" w:styleId="aff0">
    <w:name w:val="标题 字符"/>
    <w:link w:val="a"/>
    <w:qFormat/>
    <w:rPr>
      <w:rFonts w:ascii="Times New Roman" w:eastAsia="BatangChe" w:hAnsi="Times New Roman"/>
      <w:sz w:val="40"/>
      <w:lang w:eastAsia="ko-KR"/>
    </w:rPr>
  </w:style>
  <w:style w:type="character" w:customStyle="1" w:styleId="aff2">
    <w:name w:val="批注主题 字符"/>
    <w:link w:val="aff1"/>
    <w:uiPriority w:val="99"/>
    <w:qFormat/>
    <w:rPr>
      <w:rFonts w:ascii="Times New Roman" w:hAnsi="Times New Roman"/>
      <w:b/>
      <w:bCs/>
      <w:kern w:val="2"/>
      <w:sz w:val="21"/>
    </w:rPr>
  </w:style>
  <w:style w:type="character" w:customStyle="1" w:styleId="aff4">
    <w:name w:val="正文文本首行缩进 字符"/>
    <w:link w:val="aff3"/>
    <w:qFormat/>
    <w:rPr>
      <w:rFonts w:ascii="Times New Roman" w:hAnsi="Times New Roman"/>
      <w:szCs w:val="24"/>
    </w:rPr>
  </w:style>
  <w:style w:type="character" w:customStyle="1" w:styleId="25">
    <w:name w:val="正文文本首行缩进 2 字符"/>
    <w:link w:val="24"/>
    <w:qFormat/>
    <w:rPr>
      <w:rFonts w:ascii="Times New Roman" w:hAnsi="Times New Roman"/>
      <w:sz w:val="24"/>
      <w:szCs w:val="21"/>
    </w:rPr>
  </w:style>
  <w:style w:type="paragraph" w:styleId="affc">
    <w:name w:val="List Paragraph"/>
    <w:basedOn w:val="a1"/>
    <w:uiPriority w:val="34"/>
    <w:qFormat/>
    <w:pPr>
      <w:ind w:firstLineChars="200" w:firstLine="420"/>
    </w:pPr>
  </w:style>
  <w:style w:type="paragraph" w:customStyle="1" w:styleId="Style83">
    <w:name w:val="_Style 83"/>
    <w:uiPriority w:val="99"/>
    <w:semiHidden/>
    <w:qFormat/>
    <w:rPr>
      <w:kern w:val="2"/>
      <w:sz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方正大标宋简体" w:eastAsia="方正大标宋简体" w:cs="方正大标宋简体"/>
      <w:color w:val="000000"/>
      <w:sz w:val="24"/>
      <w:szCs w:val="24"/>
    </w:rPr>
  </w:style>
  <w:style w:type="paragraph" w:customStyle="1" w:styleId="CM1">
    <w:name w:val="CM1"/>
    <w:basedOn w:val="Default"/>
    <w:next w:val="Default"/>
    <w:qFormat/>
    <w:rPr>
      <w:rFonts w:cs="Times New Roman"/>
      <w:color w:val="auto"/>
    </w:rPr>
  </w:style>
  <w:style w:type="paragraph" w:customStyle="1" w:styleId="CM96">
    <w:name w:val="CM96"/>
    <w:basedOn w:val="Default"/>
    <w:next w:val="Default"/>
    <w:qFormat/>
    <w:pPr>
      <w:spacing w:after="1093"/>
    </w:pPr>
    <w:rPr>
      <w:rFonts w:cs="Times New Roman"/>
      <w:color w:val="auto"/>
    </w:rPr>
  </w:style>
  <w:style w:type="paragraph" w:customStyle="1" w:styleId="CM97">
    <w:name w:val="CM97"/>
    <w:basedOn w:val="Default"/>
    <w:next w:val="Default"/>
    <w:qFormat/>
    <w:pPr>
      <w:spacing w:after="133"/>
    </w:pPr>
    <w:rPr>
      <w:rFonts w:cs="Times New Roman"/>
      <w:color w:val="auto"/>
    </w:rPr>
  </w:style>
  <w:style w:type="paragraph" w:customStyle="1" w:styleId="CM98">
    <w:name w:val="CM98"/>
    <w:basedOn w:val="Default"/>
    <w:next w:val="Default"/>
    <w:qFormat/>
    <w:pPr>
      <w:spacing w:after="303"/>
    </w:pPr>
    <w:rPr>
      <w:rFonts w:cs="Times New Roman"/>
      <w:color w:val="auto"/>
    </w:rPr>
  </w:style>
  <w:style w:type="paragraph" w:customStyle="1" w:styleId="CM99">
    <w:name w:val="CM99"/>
    <w:basedOn w:val="Default"/>
    <w:next w:val="Default"/>
    <w:qFormat/>
    <w:pPr>
      <w:spacing w:after="813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qFormat/>
    <w:pPr>
      <w:spacing w:line="373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qFormat/>
    <w:pPr>
      <w:spacing w:line="371" w:lineRule="atLeast"/>
    </w:pPr>
    <w:rPr>
      <w:rFonts w:cs="Times New Roman"/>
      <w:color w:val="auto"/>
    </w:rPr>
  </w:style>
  <w:style w:type="paragraph" w:customStyle="1" w:styleId="CM102">
    <w:name w:val="CM102"/>
    <w:basedOn w:val="Default"/>
    <w:next w:val="Default"/>
    <w:qFormat/>
    <w:pPr>
      <w:spacing w:after="595"/>
    </w:pPr>
    <w:rPr>
      <w:rFonts w:cs="Times New Roman"/>
      <w:color w:val="auto"/>
    </w:rPr>
  </w:style>
  <w:style w:type="paragraph" w:customStyle="1" w:styleId="CM103">
    <w:name w:val="CM103"/>
    <w:basedOn w:val="Default"/>
    <w:next w:val="Default"/>
    <w:qFormat/>
    <w:pPr>
      <w:spacing w:after="1143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qFormat/>
    <w:rPr>
      <w:color w:val="auto"/>
    </w:rPr>
  </w:style>
  <w:style w:type="paragraph" w:customStyle="1" w:styleId="CM4">
    <w:name w:val="CM4"/>
    <w:basedOn w:val="Default"/>
    <w:next w:val="Default"/>
    <w:qFormat/>
    <w:pPr>
      <w:spacing w:line="371" w:lineRule="atLeast"/>
    </w:pPr>
    <w:rPr>
      <w:color w:val="auto"/>
    </w:rPr>
  </w:style>
  <w:style w:type="paragraph" w:customStyle="1" w:styleId="CM100">
    <w:name w:val="CM100"/>
    <w:basedOn w:val="Default"/>
    <w:next w:val="Default"/>
    <w:qFormat/>
    <w:pPr>
      <w:spacing w:after="1210"/>
    </w:pPr>
    <w:rPr>
      <w:color w:val="auto"/>
    </w:rPr>
  </w:style>
  <w:style w:type="paragraph" w:customStyle="1" w:styleId="CM101">
    <w:name w:val="CM101"/>
    <w:basedOn w:val="Default"/>
    <w:next w:val="Default"/>
    <w:qFormat/>
    <w:pPr>
      <w:spacing w:after="605"/>
    </w:pPr>
    <w:rPr>
      <w:color w:val="auto"/>
    </w:rPr>
  </w:style>
  <w:style w:type="paragraph" w:customStyle="1" w:styleId="CM6">
    <w:name w:val="CM6"/>
    <w:basedOn w:val="Default"/>
    <w:next w:val="Default"/>
    <w:qFormat/>
    <w:pPr>
      <w:spacing w:line="1156" w:lineRule="atLeast"/>
    </w:pPr>
    <w:rPr>
      <w:color w:val="auto"/>
    </w:rPr>
  </w:style>
  <w:style w:type="paragraph" w:customStyle="1" w:styleId="CM7">
    <w:name w:val="CM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">
    <w:name w:val="CM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">
    <w:name w:val="CM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">
    <w:name w:val="CM1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4">
    <w:name w:val="CM104"/>
    <w:basedOn w:val="Default"/>
    <w:next w:val="Default"/>
    <w:qFormat/>
    <w:pPr>
      <w:spacing w:after="493"/>
    </w:pPr>
    <w:rPr>
      <w:color w:val="auto"/>
    </w:rPr>
  </w:style>
  <w:style w:type="paragraph" w:customStyle="1" w:styleId="CM11">
    <w:name w:val="CM1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2">
    <w:name w:val="CM1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3">
    <w:name w:val="CM1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4">
    <w:name w:val="CM1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5">
    <w:name w:val="CM1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6">
    <w:name w:val="CM1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7">
    <w:name w:val="CM1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8">
    <w:name w:val="CM1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9">
    <w:name w:val="CM1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0">
    <w:name w:val="CM2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1">
    <w:name w:val="CM2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2">
    <w:name w:val="CM2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3">
    <w:name w:val="CM2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4">
    <w:name w:val="CM24"/>
    <w:basedOn w:val="Default"/>
    <w:next w:val="Default"/>
    <w:qFormat/>
    <w:rPr>
      <w:color w:val="auto"/>
    </w:rPr>
  </w:style>
  <w:style w:type="paragraph" w:customStyle="1" w:styleId="CM25">
    <w:name w:val="CM2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6">
    <w:name w:val="CM26"/>
    <w:basedOn w:val="Default"/>
    <w:next w:val="Default"/>
    <w:qFormat/>
    <w:rPr>
      <w:color w:val="auto"/>
    </w:rPr>
  </w:style>
  <w:style w:type="paragraph" w:customStyle="1" w:styleId="CM27">
    <w:name w:val="CM2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8">
    <w:name w:val="CM2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29">
    <w:name w:val="CM2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0">
    <w:name w:val="CM30"/>
    <w:basedOn w:val="Default"/>
    <w:next w:val="Default"/>
    <w:qFormat/>
    <w:rPr>
      <w:color w:val="auto"/>
    </w:rPr>
  </w:style>
  <w:style w:type="paragraph" w:customStyle="1" w:styleId="CM32">
    <w:name w:val="CM3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3">
    <w:name w:val="CM3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4">
    <w:name w:val="CM3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5">
    <w:name w:val="CM3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6">
    <w:name w:val="CM3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7">
    <w:name w:val="CM3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8">
    <w:name w:val="CM3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9">
    <w:name w:val="CM3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0">
    <w:name w:val="CM40"/>
    <w:basedOn w:val="Default"/>
    <w:next w:val="Default"/>
    <w:qFormat/>
    <w:rPr>
      <w:color w:val="auto"/>
    </w:rPr>
  </w:style>
  <w:style w:type="paragraph" w:customStyle="1" w:styleId="CM41">
    <w:name w:val="CM4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2">
    <w:name w:val="CM4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3">
    <w:name w:val="CM4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4">
    <w:name w:val="CM4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5">
    <w:name w:val="CM4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6">
    <w:name w:val="CM4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7">
    <w:name w:val="CM4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8">
    <w:name w:val="CM4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49">
    <w:name w:val="CM4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6">
    <w:name w:val="CM106"/>
    <w:basedOn w:val="Default"/>
    <w:next w:val="Default"/>
    <w:qFormat/>
    <w:pPr>
      <w:spacing w:after="905"/>
    </w:pPr>
    <w:rPr>
      <w:color w:val="auto"/>
    </w:rPr>
  </w:style>
  <w:style w:type="paragraph" w:customStyle="1" w:styleId="CM50">
    <w:name w:val="CM5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5">
    <w:name w:val="CM105"/>
    <w:basedOn w:val="Default"/>
    <w:next w:val="Default"/>
    <w:qFormat/>
    <w:pPr>
      <w:spacing w:after="108"/>
    </w:pPr>
    <w:rPr>
      <w:color w:val="auto"/>
    </w:rPr>
  </w:style>
  <w:style w:type="paragraph" w:customStyle="1" w:styleId="CM51">
    <w:name w:val="CM51"/>
    <w:basedOn w:val="Default"/>
    <w:next w:val="Default"/>
    <w:qFormat/>
    <w:rPr>
      <w:color w:val="auto"/>
    </w:rPr>
  </w:style>
  <w:style w:type="paragraph" w:customStyle="1" w:styleId="CM52">
    <w:name w:val="CM52"/>
    <w:basedOn w:val="Default"/>
    <w:next w:val="Default"/>
    <w:qFormat/>
    <w:pPr>
      <w:spacing w:line="280" w:lineRule="atLeast"/>
    </w:pPr>
    <w:rPr>
      <w:color w:val="auto"/>
    </w:rPr>
  </w:style>
  <w:style w:type="paragraph" w:customStyle="1" w:styleId="CM53">
    <w:name w:val="CM5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5">
    <w:name w:val="CM5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6">
    <w:name w:val="CM5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31">
    <w:name w:val="CM3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7">
    <w:name w:val="CM5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8">
    <w:name w:val="CM5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59">
    <w:name w:val="CM5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0">
    <w:name w:val="CM6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1">
    <w:name w:val="CM6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2">
    <w:name w:val="CM6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7">
    <w:name w:val="CM107"/>
    <w:basedOn w:val="Default"/>
    <w:next w:val="Default"/>
    <w:qFormat/>
    <w:pPr>
      <w:spacing w:after="550"/>
    </w:pPr>
    <w:rPr>
      <w:color w:val="auto"/>
    </w:rPr>
  </w:style>
  <w:style w:type="paragraph" w:customStyle="1" w:styleId="CM63">
    <w:name w:val="CM63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4">
    <w:name w:val="CM6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5">
    <w:name w:val="CM65"/>
    <w:basedOn w:val="Default"/>
    <w:next w:val="Default"/>
    <w:qFormat/>
    <w:rPr>
      <w:color w:val="auto"/>
    </w:rPr>
  </w:style>
  <w:style w:type="paragraph" w:customStyle="1" w:styleId="CM109">
    <w:name w:val="CM109"/>
    <w:basedOn w:val="Default"/>
    <w:next w:val="Default"/>
    <w:qFormat/>
    <w:pPr>
      <w:spacing w:after="1975"/>
    </w:pPr>
    <w:rPr>
      <w:color w:val="auto"/>
    </w:rPr>
  </w:style>
  <w:style w:type="paragraph" w:customStyle="1" w:styleId="CM66">
    <w:name w:val="CM6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7">
    <w:name w:val="CM6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8">
    <w:name w:val="CM6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69">
    <w:name w:val="CM6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0">
    <w:name w:val="CM7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1">
    <w:name w:val="CM71"/>
    <w:basedOn w:val="Default"/>
    <w:next w:val="Default"/>
    <w:qFormat/>
    <w:rPr>
      <w:color w:val="auto"/>
    </w:rPr>
  </w:style>
  <w:style w:type="paragraph" w:customStyle="1" w:styleId="CM72">
    <w:name w:val="CM72"/>
    <w:basedOn w:val="Default"/>
    <w:next w:val="Default"/>
    <w:qFormat/>
    <w:rPr>
      <w:color w:val="auto"/>
    </w:rPr>
  </w:style>
  <w:style w:type="paragraph" w:customStyle="1" w:styleId="CM73">
    <w:name w:val="CM73"/>
    <w:basedOn w:val="Default"/>
    <w:next w:val="Default"/>
    <w:qFormat/>
    <w:rPr>
      <w:color w:val="auto"/>
    </w:rPr>
  </w:style>
  <w:style w:type="paragraph" w:customStyle="1" w:styleId="CM74">
    <w:name w:val="CM74"/>
    <w:basedOn w:val="Default"/>
    <w:next w:val="Default"/>
    <w:qFormat/>
    <w:rPr>
      <w:color w:val="auto"/>
    </w:rPr>
  </w:style>
  <w:style w:type="paragraph" w:customStyle="1" w:styleId="CM75">
    <w:name w:val="CM75"/>
    <w:basedOn w:val="Default"/>
    <w:next w:val="Default"/>
    <w:qFormat/>
    <w:pPr>
      <w:spacing w:line="398" w:lineRule="atLeast"/>
    </w:pPr>
    <w:rPr>
      <w:color w:val="auto"/>
    </w:rPr>
  </w:style>
  <w:style w:type="paragraph" w:customStyle="1" w:styleId="CM76">
    <w:name w:val="CM7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108">
    <w:name w:val="CM108"/>
    <w:basedOn w:val="Default"/>
    <w:next w:val="Default"/>
    <w:qFormat/>
    <w:pPr>
      <w:spacing w:after="435"/>
    </w:pPr>
    <w:rPr>
      <w:color w:val="auto"/>
    </w:rPr>
  </w:style>
  <w:style w:type="paragraph" w:customStyle="1" w:styleId="CM77">
    <w:name w:val="CM7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8">
    <w:name w:val="CM7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79">
    <w:name w:val="CM79"/>
    <w:basedOn w:val="Default"/>
    <w:next w:val="Default"/>
    <w:qFormat/>
    <w:rPr>
      <w:color w:val="auto"/>
    </w:rPr>
  </w:style>
  <w:style w:type="paragraph" w:customStyle="1" w:styleId="CM80">
    <w:name w:val="CM8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1">
    <w:name w:val="CM8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2">
    <w:name w:val="CM82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3">
    <w:name w:val="CM83"/>
    <w:basedOn w:val="Default"/>
    <w:next w:val="Default"/>
    <w:qFormat/>
    <w:rPr>
      <w:color w:val="auto"/>
    </w:rPr>
  </w:style>
  <w:style w:type="paragraph" w:customStyle="1" w:styleId="CM84">
    <w:name w:val="CM84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5">
    <w:name w:val="CM85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6">
    <w:name w:val="CM86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7">
    <w:name w:val="CM87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8">
    <w:name w:val="CM88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89">
    <w:name w:val="CM89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0">
    <w:name w:val="CM90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1">
    <w:name w:val="CM91"/>
    <w:basedOn w:val="Default"/>
    <w:next w:val="Default"/>
    <w:qFormat/>
    <w:pPr>
      <w:spacing w:line="403" w:lineRule="atLeast"/>
    </w:pPr>
    <w:rPr>
      <w:color w:val="auto"/>
    </w:rPr>
  </w:style>
  <w:style w:type="paragraph" w:customStyle="1" w:styleId="CM92">
    <w:name w:val="CM92"/>
    <w:basedOn w:val="Default"/>
    <w:next w:val="Default"/>
    <w:qFormat/>
    <w:rPr>
      <w:color w:val="auto"/>
    </w:rPr>
  </w:style>
  <w:style w:type="paragraph" w:customStyle="1" w:styleId="CM94">
    <w:name w:val="CM94"/>
    <w:basedOn w:val="Default"/>
    <w:next w:val="Default"/>
    <w:qFormat/>
    <w:rPr>
      <w:color w:val="auto"/>
    </w:rPr>
  </w:style>
  <w:style w:type="paragraph" w:customStyle="1" w:styleId="CM95">
    <w:name w:val="CM95"/>
    <w:basedOn w:val="Default"/>
    <w:next w:val="Default"/>
    <w:qFormat/>
    <w:pPr>
      <w:spacing w:line="403" w:lineRule="atLeast"/>
    </w:pPr>
    <w:rPr>
      <w:color w:val="auto"/>
    </w:rPr>
  </w:style>
  <w:style w:type="character" w:customStyle="1" w:styleId="grame">
    <w:name w:val="grame"/>
    <w:qFormat/>
  </w:style>
  <w:style w:type="table" w:customStyle="1" w:styleId="13">
    <w:name w:val="网格型1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1"/>
    <w:qFormat/>
    <w:rPr>
      <w:rFonts w:ascii="Tahoma" w:hAnsi="Tahoma"/>
      <w:sz w:val="24"/>
    </w:rPr>
  </w:style>
  <w:style w:type="paragraph" w:customStyle="1" w:styleId="StandardNumbering">
    <w:name w:val="Standard Numbering"/>
    <w:basedOn w:val="a1"/>
    <w:qFormat/>
    <w:pPr>
      <w:widowControl/>
      <w:tabs>
        <w:tab w:val="left" w:pos="851"/>
      </w:tabs>
      <w:spacing w:after="400"/>
      <w:ind w:left="851" w:hanging="851"/>
      <w:jc w:val="left"/>
    </w:pPr>
    <w:rPr>
      <w:rFonts w:ascii="Arial" w:eastAsia="Batang" w:hAnsi="Arial"/>
      <w:kern w:val="0"/>
      <w:sz w:val="24"/>
      <w:lang w:val="en-GB" w:eastAsia="en-US"/>
    </w:rPr>
  </w:style>
  <w:style w:type="character" w:customStyle="1" w:styleId="style7">
    <w:name w:val="style7"/>
    <w:qFormat/>
  </w:style>
  <w:style w:type="character" w:customStyle="1" w:styleId="f1">
    <w:name w:val="f1"/>
    <w:qFormat/>
    <w:rPr>
      <w:rFonts w:ascii="黑体" w:eastAsia="黑体" w:hint="eastAsia"/>
      <w:color w:val="000000"/>
      <w:sz w:val="24"/>
      <w:szCs w:val="24"/>
    </w:rPr>
  </w:style>
  <w:style w:type="paragraph" w:customStyle="1" w:styleId="14">
    <w:name w:val="1"/>
    <w:qFormat/>
    <w:pPr>
      <w:widowControl w:val="0"/>
      <w:jc w:val="both"/>
    </w:pPr>
    <w:rPr>
      <w:kern w:val="2"/>
      <w:sz w:val="21"/>
      <w:szCs w:val="21"/>
    </w:rPr>
  </w:style>
  <w:style w:type="character" w:customStyle="1" w:styleId="text1">
    <w:name w:val="text1"/>
    <w:qFormat/>
    <w:rPr>
      <w:sz w:val="18"/>
      <w:szCs w:val="18"/>
    </w:rPr>
  </w:style>
  <w:style w:type="character" w:customStyle="1" w:styleId="p1">
    <w:name w:val="p1"/>
    <w:qFormat/>
  </w:style>
  <w:style w:type="paragraph" w:customStyle="1" w:styleId="1">
    <w:name w:val="吹き出し1"/>
    <w:basedOn w:val="a1"/>
    <w:semiHidden/>
    <w:qFormat/>
    <w:pPr>
      <w:numPr>
        <w:numId w:val="2"/>
      </w:numPr>
      <w:tabs>
        <w:tab w:val="clear" w:pos="1050"/>
      </w:tabs>
      <w:ind w:left="0" w:firstLine="0"/>
      <w:jc w:val="left"/>
    </w:pPr>
    <w:rPr>
      <w:rFonts w:ascii="Arial" w:eastAsia="MS Gothic" w:hAnsi="Arial"/>
      <w:sz w:val="18"/>
      <w:szCs w:val="18"/>
      <w:lang w:eastAsia="zh-TW"/>
    </w:rPr>
  </w:style>
  <w:style w:type="character" w:customStyle="1" w:styleId="color07">
    <w:name w:val="color07"/>
    <w:qFormat/>
  </w:style>
  <w:style w:type="paragraph" w:customStyle="1" w:styleId="MD1L1">
    <w:name w:val="MD1_L1"/>
    <w:basedOn w:val="a1"/>
    <w:next w:val="MD1L2"/>
    <w:qFormat/>
    <w:pPr>
      <w:keepNext/>
      <w:widowControl/>
      <w:tabs>
        <w:tab w:val="left" w:pos="0"/>
      </w:tabs>
      <w:spacing w:after="240"/>
      <w:jc w:val="center"/>
      <w:outlineLvl w:val="0"/>
    </w:pPr>
    <w:rPr>
      <w:b/>
      <w:kern w:val="0"/>
      <w:sz w:val="24"/>
      <w:lang w:eastAsia="en-US"/>
    </w:rPr>
  </w:style>
  <w:style w:type="paragraph" w:customStyle="1" w:styleId="MD1L2">
    <w:name w:val="MD1_L2"/>
    <w:basedOn w:val="a1"/>
    <w:qFormat/>
    <w:pPr>
      <w:widowControl/>
      <w:tabs>
        <w:tab w:val="left" w:pos="720"/>
      </w:tabs>
      <w:spacing w:after="240"/>
      <w:outlineLvl w:val="1"/>
    </w:pPr>
    <w:rPr>
      <w:kern w:val="0"/>
      <w:sz w:val="24"/>
      <w:lang w:eastAsia="en-US"/>
    </w:rPr>
  </w:style>
  <w:style w:type="paragraph" w:customStyle="1" w:styleId="MD1L3">
    <w:name w:val="MD1_L3"/>
    <w:basedOn w:val="a1"/>
    <w:qFormat/>
    <w:pPr>
      <w:widowControl/>
      <w:tabs>
        <w:tab w:val="left" w:pos="1440"/>
      </w:tabs>
      <w:spacing w:after="240"/>
      <w:ind w:left="1440" w:hanging="720"/>
      <w:outlineLvl w:val="2"/>
    </w:pPr>
    <w:rPr>
      <w:kern w:val="0"/>
      <w:sz w:val="24"/>
      <w:lang w:eastAsia="en-US"/>
    </w:rPr>
  </w:style>
  <w:style w:type="paragraph" w:customStyle="1" w:styleId="MD1L4">
    <w:name w:val="MD1_L4"/>
    <w:basedOn w:val="a1"/>
    <w:qFormat/>
    <w:pPr>
      <w:widowControl/>
      <w:tabs>
        <w:tab w:val="left" w:pos="2160"/>
      </w:tabs>
      <w:spacing w:after="240"/>
      <w:ind w:left="2160" w:hanging="720"/>
      <w:outlineLvl w:val="3"/>
    </w:pPr>
    <w:rPr>
      <w:kern w:val="0"/>
      <w:sz w:val="24"/>
      <w:lang w:eastAsia="en-US"/>
    </w:rPr>
  </w:style>
  <w:style w:type="paragraph" w:customStyle="1" w:styleId="MD1L5">
    <w:name w:val="MD1_L5"/>
    <w:basedOn w:val="a1"/>
    <w:qFormat/>
    <w:pPr>
      <w:widowControl/>
      <w:tabs>
        <w:tab w:val="left" w:pos="2880"/>
      </w:tabs>
      <w:spacing w:after="240"/>
      <w:ind w:left="2880" w:hanging="720"/>
      <w:outlineLvl w:val="4"/>
    </w:pPr>
    <w:rPr>
      <w:kern w:val="0"/>
      <w:sz w:val="24"/>
      <w:lang w:eastAsia="en-US"/>
    </w:rPr>
  </w:style>
  <w:style w:type="paragraph" w:customStyle="1" w:styleId="MD1L6">
    <w:name w:val="MD1_L6"/>
    <w:basedOn w:val="a1"/>
    <w:qFormat/>
    <w:pPr>
      <w:widowControl/>
      <w:tabs>
        <w:tab w:val="left" w:pos="720"/>
      </w:tabs>
      <w:spacing w:after="240"/>
      <w:outlineLvl w:val="5"/>
    </w:pPr>
    <w:rPr>
      <w:kern w:val="0"/>
      <w:sz w:val="24"/>
      <w:lang w:eastAsia="en-US"/>
    </w:rPr>
  </w:style>
  <w:style w:type="paragraph" w:customStyle="1" w:styleId="MD1L7">
    <w:name w:val="MD1_L7"/>
    <w:basedOn w:val="a1"/>
    <w:qFormat/>
    <w:pPr>
      <w:widowControl/>
      <w:tabs>
        <w:tab w:val="left" w:pos="1440"/>
      </w:tabs>
      <w:spacing w:after="240"/>
      <w:ind w:left="1440" w:hanging="720"/>
      <w:outlineLvl w:val="6"/>
    </w:pPr>
    <w:rPr>
      <w:kern w:val="0"/>
      <w:sz w:val="24"/>
      <w:lang w:eastAsia="en-US"/>
    </w:rPr>
  </w:style>
  <w:style w:type="paragraph" w:customStyle="1" w:styleId="MD1L8">
    <w:name w:val="MD1_L8"/>
    <w:basedOn w:val="a1"/>
    <w:qFormat/>
    <w:pPr>
      <w:widowControl/>
      <w:tabs>
        <w:tab w:val="left" w:pos="2160"/>
      </w:tabs>
      <w:spacing w:after="240"/>
      <w:ind w:left="2160" w:hanging="720"/>
      <w:outlineLvl w:val="7"/>
    </w:pPr>
    <w:rPr>
      <w:kern w:val="0"/>
      <w:sz w:val="24"/>
      <w:lang w:eastAsia="en-US"/>
    </w:rPr>
  </w:style>
  <w:style w:type="paragraph" w:customStyle="1" w:styleId="MD1L9">
    <w:name w:val="MD1_L9"/>
    <w:basedOn w:val="a1"/>
    <w:qFormat/>
    <w:pPr>
      <w:widowControl/>
      <w:tabs>
        <w:tab w:val="left" w:pos="3780"/>
      </w:tabs>
      <w:spacing w:after="240"/>
      <w:ind w:left="3780" w:hanging="420"/>
      <w:outlineLvl w:val="8"/>
    </w:pPr>
    <w:rPr>
      <w:kern w:val="0"/>
      <w:sz w:val="24"/>
      <w:lang w:eastAsia="en-US"/>
    </w:rPr>
  </w:style>
  <w:style w:type="character" w:customStyle="1" w:styleId="google-src-text1">
    <w:name w:val="google-src-text1"/>
    <w:qFormat/>
    <w:rPr>
      <w:vanish/>
    </w:rPr>
  </w:style>
  <w:style w:type="paragraph" w:customStyle="1" w:styleId="affd">
    <w:name w:val="表题"/>
    <w:basedOn w:val="a1"/>
    <w:qFormat/>
    <w:pPr>
      <w:autoSpaceDE w:val="0"/>
      <w:autoSpaceDN w:val="0"/>
      <w:adjustRightInd w:val="0"/>
      <w:spacing w:beforeLines="50"/>
      <w:jc w:val="center"/>
      <w:textAlignment w:val="baseline"/>
    </w:pPr>
    <w:rPr>
      <w:rFonts w:ascii="黑体" w:eastAsia="黑体"/>
      <w:kern w:val="0"/>
      <w:sz w:val="18"/>
    </w:rPr>
  </w:style>
  <w:style w:type="paragraph" w:customStyle="1" w:styleId="affe">
    <w:name w:val="表文字"/>
    <w:basedOn w:val="a5"/>
    <w:qFormat/>
    <w:pPr>
      <w:autoSpaceDE w:val="0"/>
      <w:autoSpaceDN w:val="0"/>
      <w:ind w:firstLineChars="0" w:firstLine="0"/>
      <w:jc w:val="center"/>
    </w:pPr>
    <w:rPr>
      <w:kern w:val="21"/>
      <w:sz w:val="15"/>
    </w:rPr>
  </w:style>
  <w:style w:type="paragraph" w:customStyle="1" w:styleId="afff">
    <w:name w:val="参考文献"/>
    <w:basedOn w:val="a5"/>
    <w:qFormat/>
    <w:pPr>
      <w:autoSpaceDE w:val="0"/>
      <w:autoSpaceDN w:val="0"/>
      <w:spacing w:line="270" w:lineRule="exact"/>
      <w:ind w:firstLine="360"/>
    </w:pPr>
    <w:rPr>
      <w:kern w:val="21"/>
      <w:sz w:val="18"/>
    </w:rPr>
  </w:style>
  <w:style w:type="paragraph" w:customStyle="1" w:styleId="afff0">
    <w:name w:val="公式"/>
    <w:basedOn w:val="a5"/>
    <w:qFormat/>
    <w:pPr>
      <w:autoSpaceDE w:val="0"/>
      <w:autoSpaceDN w:val="0"/>
      <w:adjustRightInd w:val="0"/>
      <w:ind w:firstLineChars="0" w:firstLine="0"/>
      <w:jc w:val="center"/>
      <w:textAlignment w:val="baseline"/>
    </w:pPr>
    <w:rPr>
      <w:rFonts w:ascii="宋体"/>
      <w:sz w:val="24"/>
      <w:szCs w:val="20"/>
    </w:rPr>
  </w:style>
  <w:style w:type="paragraph" w:customStyle="1" w:styleId="afff1">
    <w:name w:val="图"/>
    <w:basedOn w:val="a5"/>
    <w:qFormat/>
    <w:pPr>
      <w:autoSpaceDE w:val="0"/>
      <w:autoSpaceDN w:val="0"/>
      <w:spacing w:beforeLines="50"/>
      <w:ind w:firstLineChars="0" w:firstLine="0"/>
      <w:jc w:val="center"/>
    </w:pPr>
    <w:rPr>
      <w:kern w:val="21"/>
      <w:sz w:val="24"/>
    </w:rPr>
  </w:style>
  <w:style w:type="paragraph" w:customStyle="1" w:styleId="afff2">
    <w:name w:val="图题"/>
    <w:basedOn w:val="a5"/>
    <w:qFormat/>
    <w:pPr>
      <w:autoSpaceDE w:val="0"/>
      <w:autoSpaceDN w:val="0"/>
      <w:spacing w:afterLines="50"/>
      <w:ind w:firstLineChars="0" w:firstLine="0"/>
      <w:jc w:val="center"/>
    </w:pPr>
    <w:rPr>
      <w:kern w:val="21"/>
      <w:sz w:val="18"/>
    </w:rPr>
  </w:style>
  <w:style w:type="paragraph" w:customStyle="1" w:styleId="afff3">
    <w:name w:val="图注"/>
    <w:basedOn w:val="a1"/>
    <w:qFormat/>
    <w:pPr>
      <w:autoSpaceDE w:val="0"/>
      <w:autoSpaceDN w:val="0"/>
      <w:adjustRightInd w:val="0"/>
      <w:spacing w:afterLines="50"/>
      <w:jc w:val="center"/>
      <w:textAlignment w:val="baseline"/>
    </w:pPr>
    <w:rPr>
      <w:kern w:val="0"/>
      <w:sz w:val="18"/>
    </w:rPr>
  </w:style>
  <w:style w:type="paragraph" w:customStyle="1" w:styleId="afff4">
    <w:name w:val="编号列表"/>
    <w:basedOn w:val="a5"/>
    <w:qFormat/>
    <w:pPr>
      <w:tabs>
        <w:tab w:val="left" w:pos="1050"/>
      </w:tabs>
      <w:autoSpaceDE w:val="0"/>
      <w:autoSpaceDN w:val="0"/>
      <w:adjustRightInd w:val="0"/>
      <w:spacing w:line="360" w:lineRule="auto"/>
      <w:ind w:left="1050" w:firstLineChars="0" w:firstLine="0"/>
      <w:textAlignment w:val="baseline"/>
    </w:pPr>
    <w:rPr>
      <w:rFonts w:ascii="宋体" w:hAnsi="宋体"/>
      <w:sz w:val="24"/>
      <w:szCs w:val="20"/>
    </w:rPr>
  </w:style>
  <w:style w:type="paragraph" w:customStyle="1" w:styleId="afff5">
    <w:name w:val="表格文字"/>
    <w:next w:val="a1"/>
    <w:qFormat/>
    <w:pPr>
      <w:adjustRightInd w:val="0"/>
      <w:snapToGrid w:val="0"/>
      <w:jc w:val="center"/>
    </w:pPr>
    <w:rPr>
      <w:snapToGrid w:val="0"/>
      <w:kern w:val="21"/>
      <w:sz w:val="21"/>
    </w:rPr>
  </w:style>
  <w:style w:type="paragraph" w:customStyle="1" w:styleId="CharCharCharChar">
    <w:name w:val="Char Char Char Char"/>
    <w:basedOn w:val="a1"/>
    <w:qFormat/>
    <w:rPr>
      <w:rFonts w:ascii="Tahoma" w:hAnsi="Tahoma"/>
      <w:sz w:val="24"/>
    </w:rPr>
  </w:style>
  <w:style w:type="paragraph" w:customStyle="1" w:styleId="HPTableTitle">
    <w:name w:val="HP_Table_Title"/>
    <w:basedOn w:val="a1"/>
    <w:next w:val="a1"/>
    <w:qFormat/>
    <w:pPr>
      <w:keepNext/>
      <w:keepLines/>
      <w:widowControl/>
      <w:spacing w:before="240" w:after="60"/>
      <w:jc w:val="left"/>
    </w:pPr>
    <w:rPr>
      <w:rFonts w:ascii="Futura Hv" w:hAnsi="Futura Hv"/>
      <w:kern w:val="0"/>
      <w:sz w:val="18"/>
      <w:lang w:eastAsia="en-US"/>
    </w:rPr>
  </w:style>
  <w:style w:type="paragraph" w:customStyle="1" w:styleId="TableMedium">
    <w:name w:val="Table_Medium"/>
    <w:basedOn w:val="a1"/>
    <w:qFormat/>
    <w:pPr>
      <w:widowControl/>
      <w:spacing w:before="40" w:after="40"/>
      <w:jc w:val="left"/>
    </w:pPr>
    <w:rPr>
      <w:rFonts w:ascii="Futura Bk" w:hAnsi="Futura Bk"/>
      <w:kern w:val="0"/>
      <w:sz w:val="18"/>
      <w:lang w:eastAsia="en-US"/>
    </w:rPr>
  </w:style>
  <w:style w:type="paragraph" w:customStyle="1" w:styleId="CharCharChar">
    <w:name w:val="Char Char Char"/>
    <w:basedOn w:val="a1"/>
    <w:qFormat/>
    <w:rPr>
      <w:rFonts w:ascii="Tahoma" w:hAnsi="Tahoma"/>
      <w:sz w:val="24"/>
    </w:rPr>
  </w:style>
  <w:style w:type="paragraph" w:customStyle="1" w:styleId="afff6">
    <w:name w:val="文档正文"/>
    <w:basedOn w:val="a1"/>
    <w:qFormat/>
    <w:pPr>
      <w:spacing w:line="300" w:lineRule="auto"/>
      <w:ind w:firstLineChars="200" w:firstLine="420"/>
    </w:pPr>
    <w:rPr>
      <w:bCs/>
      <w:szCs w:val="21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h2Char">
    <w:name w:val="h2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7">
    <w:name w:val="Char Char7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">
    <w:name w:val="Char Char1 Char Char1"/>
    <w:basedOn w:val="a1"/>
    <w:qFormat/>
    <w:rPr>
      <w:rFonts w:ascii="Tahoma" w:hAnsi="Tahoma"/>
      <w:sz w:val="24"/>
    </w:rPr>
  </w:style>
  <w:style w:type="paragraph" w:customStyle="1" w:styleId="CharChar1CharChar1CharChar">
    <w:name w:val="Char Char1 Char Char1 Char Char"/>
    <w:basedOn w:val="a1"/>
    <w:qFormat/>
    <w:rPr>
      <w:rFonts w:ascii="Tahoma" w:hAnsi="Tahoma"/>
      <w:sz w:val="24"/>
    </w:rPr>
  </w:style>
  <w:style w:type="paragraph" w:customStyle="1" w:styleId="Char1">
    <w:name w:val="Char1"/>
    <w:basedOn w:val="a1"/>
    <w:qFormat/>
    <w:rPr>
      <w:rFonts w:ascii="Tahoma" w:hAnsi="Tahoma"/>
      <w:sz w:val="24"/>
    </w:rPr>
  </w:style>
  <w:style w:type="table" w:customStyle="1" w:styleId="110">
    <w:name w:val="简明型 1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CharCharCharChar1">
    <w:name w:val="Char Char Char Char1"/>
    <w:basedOn w:val="a1"/>
    <w:qFormat/>
    <w:rPr>
      <w:rFonts w:ascii="Tahoma" w:hAnsi="Tahoma"/>
      <w:sz w:val="24"/>
    </w:rPr>
  </w:style>
  <w:style w:type="paragraph" w:customStyle="1" w:styleId="CharCharChar1">
    <w:name w:val="Char Char Char1"/>
    <w:basedOn w:val="a1"/>
    <w:qFormat/>
    <w:rPr>
      <w:rFonts w:ascii="Tahoma" w:hAnsi="Tahoma"/>
      <w:sz w:val="24"/>
    </w:rPr>
  </w:style>
  <w:style w:type="paragraph" w:customStyle="1" w:styleId="CharCharCharCharCharCharCharCharCharCharCharCharCharCharCharChar1">
    <w:name w:val="Char Char Char Char Char Char Char Char Char Char Char Char Char Char Char Char1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CharChar71">
    <w:name w:val="Char Char71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1">
    <w:name w:val="Char Char1 Char Char11"/>
    <w:basedOn w:val="a1"/>
    <w:qFormat/>
    <w:rPr>
      <w:rFonts w:ascii="Tahoma" w:hAnsi="Tahoma"/>
      <w:sz w:val="24"/>
    </w:rPr>
  </w:style>
  <w:style w:type="paragraph" w:customStyle="1" w:styleId="CharChar1CharChar1CharChar1">
    <w:name w:val="Char Char1 Char Char1 Char Char1"/>
    <w:basedOn w:val="a1"/>
    <w:qFormat/>
    <w:rPr>
      <w:rFonts w:ascii="Tahoma" w:hAnsi="Tahoma"/>
      <w:sz w:val="24"/>
    </w:rPr>
  </w:style>
  <w:style w:type="table" w:customStyle="1" w:styleId="111">
    <w:name w:val="简明型 111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26">
    <w:name w:val="网格型2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简明型 12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12">
    <w:name w:val="网格型11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简明型 112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Char">
    <w:name w:val="默认段落字体 Para Char"/>
    <w:basedOn w:val="a1"/>
    <w:qFormat/>
    <w:pPr>
      <w:tabs>
        <w:tab w:val="left" w:pos="360"/>
      </w:tabs>
      <w:spacing w:before="312" w:after="312" w:line="360" w:lineRule="auto"/>
    </w:pPr>
  </w:style>
  <w:style w:type="paragraph" w:customStyle="1" w:styleId="CharCharCharCharCharChar1CharCharChar">
    <w:name w:val="Char Char Char Char Char Char1 Char Char Char"/>
    <w:basedOn w:val="a1"/>
    <w:qFormat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character" w:customStyle="1" w:styleId="font2">
    <w:name w:val="font2"/>
    <w:qFormat/>
  </w:style>
  <w:style w:type="character" w:customStyle="1" w:styleId="font3">
    <w:name w:val="font3"/>
    <w:qFormat/>
  </w:style>
  <w:style w:type="character" w:customStyle="1" w:styleId="bigger">
    <w:name w:val="bigger"/>
    <w:qFormat/>
  </w:style>
  <w:style w:type="character" w:customStyle="1" w:styleId="medium">
    <w:name w:val="medium"/>
    <w:qFormat/>
  </w:style>
  <w:style w:type="character" w:customStyle="1" w:styleId="smaller">
    <w:name w:val="smaller"/>
    <w:qFormat/>
  </w:style>
  <w:style w:type="character" w:customStyle="1" w:styleId="gwdtitle1">
    <w:name w:val="gwdtitle1"/>
    <w:qFormat/>
  </w:style>
  <w:style w:type="character" w:customStyle="1" w:styleId="linknamespan1">
    <w:name w:val="linknamespan1"/>
    <w:qFormat/>
  </w:style>
  <w:style w:type="character" w:customStyle="1" w:styleId="gwdsmore1">
    <w:name w:val="gwds_more1"/>
    <w:qFormat/>
  </w:style>
  <w:style w:type="character" w:customStyle="1" w:styleId="stylekwd">
    <w:name w:val="style_kwd"/>
    <w:qFormat/>
  </w:style>
  <w:style w:type="paragraph" w:customStyle="1" w:styleId="Char0">
    <w:name w:val="Char"/>
    <w:basedOn w:val="a1"/>
    <w:qFormat/>
    <w:rPr>
      <w:rFonts w:ascii="Tahoma" w:hAnsi="Tahoma"/>
      <w:sz w:val="24"/>
    </w:rPr>
  </w:style>
  <w:style w:type="paragraph" w:customStyle="1" w:styleId="CharCharCharChar0">
    <w:name w:val="Char Char Char Char"/>
    <w:basedOn w:val="a1"/>
    <w:qFormat/>
    <w:rPr>
      <w:rFonts w:ascii="Tahoma" w:hAnsi="Tahoma"/>
      <w:sz w:val="24"/>
    </w:rPr>
  </w:style>
  <w:style w:type="paragraph" w:customStyle="1" w:styleId="CharCharChar0">
    <w:name w:val="Char Char Char"/>
    <w:basedOn w:val="a1"/>
    <w:qFormat/>
    <w:rPr>
      <w:rFonts w:ascii="Tahoma" w:hAnsi="Tahoma"/>
      <w:sz w:val="24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a1"/>
    <w:semiHidden/>
    <w:qFormat/>
    <w:pPr>
      <w:tabs>
        <w:tab w:val="left" w:pos="360"/>
      </w:tabs>
    </w:pPr>
    <w:rPr>
      <w:sz w:val="24"/>
      <w:szCs w:val="24"/>
    </w:rPr>
  </w:style>
  <w:style w:type="character" w:customStyle="1" w:styleId="CharChar70">
    <w:name w:val="Char Char7"/>
    <w:qFormat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CharChar1CharChar10">
    <w:name w:val="Char Char1 Char Char1"/>
    <w:basedOn w:val="a1"/>
    <w:qFormat/>
    <w:rPr>
      <w:rFonts w:ascii="Tahoma" w:hAnsi="Tahoma"/>
      <w:sz w:val="24"/>
    </w:rPr>
  </w:style>
  <w:style w:type="paragraph" w:customStyle="1" w:styleId="CharChar1CharChar1CharChar0">
    <w:name w:val="Char Char1 Char Char1 Char Char"/>
    <w:basedOn w:val="a1"/>
    <w:qFormat/>
    <w:rPr>
      <w:rFonts w:ascii="Tahoma" w:hAnsi="Tahoma"/>
      <w:sz w:val="24"/>
    </w:rPr>
  </w:style>
  <w:style w:type="paragraph" w:customStyle="1" w:styleId="CharCharCharCharCharChar1CharCharChar0">
    <w:name w:val="Char Char Char Char Char Char1 Char Char Char"/>
    <w:basedOn w:val="a1"/>
    <w:qFormat/>
    <w:pPr>
      <w:autoSpaceDE w:val="0"/>
      <w:autoSpaceDN w:val="0"/>
      <w:adjustRightInd w:val="0"/>
      <w:jc w:val="left"/>
      <w:textAlignment w:val="baseline"/>
    </w:pPr>
    <w:rPr>
      <w:rFonts w:eastAsia="方正仿宋简体"/>
      <w:sz w:val="32"/>
    </w:rPr>
  </w:style>
  <w:style w:type="paragraph" w:customStyle="1" w:styleId="TOC10">
    <w:name w:val="TOC 标题1"/>
    <w:basedOn w:val="10"/>
    <w:next w:val="a1"/>
    <w:semiHidden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113">
    <w:name w:val="标题 11"/>
    <w:next w:val="a1"/>
    <w:qFormat/>
    <w:pPr>
      <w:keepNext/>
      <w:keepLines/>
      <w:widowControl w:val="0"/>
      <w:spacing w:before="480"/>
      <w:jc w:val="both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</w:rPr>
  </w:style>
  <w:style w:type="paragraph" w:customStyle="1" w:styleId="font5">
    <w:name w:val="font5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2"/>
      <w:szCs w:val="22"/>
    </w:rPr>
  </w:style>
  <w:style w:type="paragraph" w:customStyle="1" w:styleId="font7">
    <w:name w:val="font7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2"/>
      <w:szCs w:val="22"/>
    </w:rPr>
  </w:style>
  <w:style w:type="paragraph" w:customStyle="1" w:styleId="font8">
    <w:name w:val="font8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font9">
    <w:name w:val="font9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2"/>
      <w:szCs w:val="22"/>
    </w:rPr>
  </w:style>
  <w:style w:type="paragraph" w:customStyle="1" w:styleId="font10">
    <w:name w:val="font10"/>
    <w:basedOn w:val="a1"/>
    <w:qFormat/>
    <w:pPr>
      <w:widowControl/>
      <w:spacing w:before="100" w:beforeAutospacing="1" w:after="100" w:afterAutospacing="1"/>
      <w:jc w:val="left"/>
    </w:pPr>
    <w:rPr>
      <w:rFonts w:ascii="Arial" w:hAnsi="Arial" w:cs="Arial"/>
      <w:color w:val="212121"/>
      <w:kern w:val="0"/>
      <w:sz w:val="20"/>
    </w:rPr>
  </w:style>
  <w:style w:type="paragraph" w:customStyle="1" w:styleId="font11">
    <w:name w:val="font11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212121"/>
      <w:kern w:val="0"/>
      <w:sz w:val="20"/>
    </w:rPr>
  </w:style>
  <w:style w:type="paragraph" w:customStyle="1" w:styleId="font12">
    <w:name w:val="font12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64">
    <w:name w:val="xl64"/>
    <w:basedOn w:val="a1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5">
    <w:name w:val="xl65"/>
    <w:basedOn w:val="a1"/>
    <w:qFormat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6">
    <w:name w:val="xl66"/>
    <w:basedOn w:val="a1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7">
    <w:name w:val="xl67"/>
    <w:basedOn w:val="a1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8">
    <w:name w:val="xl68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69">
    <w:name w:val="xl69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0">
    <w:name w:val="xl70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1">
    <w:name w:val="xl71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2">
    <w:name w:val="xl72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3">
    <w:name w:val="xl73"/>
    <w:basedOn w:val="a1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4">
    <w:name w:val="xl74"/>
    <w:basedOn w:val="a1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5">
    <w:name w:val="xl75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6">
    <w:name w:val="xl76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7">
    <w:name w:val="xl77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78">
    <w:name w:val="xl78"/>
    <w:basedOn w:val="a1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79">
    <w:name w:val="xl79"/>
    <w:basedOn w:val="a1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0">
    <w:name w:val="xl80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1">
    <w:name w:val="xl81"/>
    <w:basedOn w:val="a1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2">
    <w:name w:val="xl82"/>
    <w:basedOn w:val="a1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3">
    <w:name w:val="xl83"/>
    <w:basedOn w:val="a1"/>
    <w:qFormat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 w:val="24"/>
      <w:szCs w:val="24"/>
    </w:rPr>
  </w:style>
  <w:style w:type="paragraph" w:customStyle="1" w:styleId="xl84">
    <w:name w:val="xl84"/>
    <w:basedOn w:val="a1"/>
    <w:qFormat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</w:rPr>
  </w:style>
  <w:style w:type="paragraph" w:customStyle="1" w:styleId="xl85">
    <w:name w:val="xl85"/>
    <w:basedOn w:val="a1"/>
    <w:qFormat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xl86">
    <w:name w:val="xl86"/>
    <w:basedOn w:val="a1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AA0">
    <w:name w:val="正文 A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Afff7">
    <w:name w:val="正文 A"/>
    <w:qFormat/>
    <w:pPr>
      <w:widowControl w:val="0"/>
      <w:jc w:val="both"/>
    </w:pPr>
    <w:rPr>
      <w:rFonts w:eastAsia="Calibri" w:cs="Calibri"/>
      <w:color w:val="000000"/>
      <w:kern w:val="2"/>
      <w:sz w:val="21"/>
      <w:szCs w:val="21"/>
      <w:u w:color="000000"/>
    </w:rPr>
  </w:style>
  <w:style w:type="paragraph" w:customStyle="1" w:styleId="TOC11">
    <w:name w:val="TOC 标题1"/>
    <w:basedOn w:val="10"/>
    <w:next w:val="a1"/>
    <w:semiHidden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table" w:customStyle="1" w:styleId="34">
    <w:name w:val="网格型3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简明型 13"/>
    <w:basedOn w:val="a3"/>
    <w:qFormat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sz="6" w:space="0" w:color="00800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Style302">
    <w:name w:val="_Style 302"/>
    <w:basedOn w:val="a1"/>
    <w:next w:val="a1"/>
    <w:link w:val="z-Char"/>
    <w:uiPriority w:val="99"/>
    <w:unhideWhenUsed/>
    <w:qFormat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Char">
    <w:name w:val="z-窗体顶端 Char"/>
    <w:link w:val="Style302"/>
    <w:uiPriority w:val="99"/>
    <w:semiHidden/>
    <w:qFormat/>
    <w:rPr>
      <w:rFonts w:ascii="Arial" w:hAnsi="Arial"/>
      <w:vanish/>
      <w:sz w:val="16"/>
      <w:szCs w:val="16"/>
    </w:rPr>
  </w:style>
  <w:style w:type="paragraph" w:customStyle="1" w:styleId="Style304">
    <w:name w:val="_Style 304"/>
    <w:basedOn w:val="a1"/>
    <w:next w:val="a1"/>
    <w:link w:val="z-Char0"/>
    <w:uiPriority w:val="99"/>
    <w:unhideWhenUsed/>
    <w:qFormat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Char0">
    <w:name w:val="z-窗体底端 Char"/>
    <w:link w:val="Style304"/>
    <w:uiPriority w:val="99"/>
    <w:semiHidden/>
    <w:qFormat/>
    <w:rPr>
      <w:rFonts w:ascii="Arial" w:hAnsi="Arial"/>
      <w:vanish/>
      <w:sz w:val="16"/>
      <w:szCs w:val="16"/>
    </w:rPr>
  </w:style>
  <w:style w:type="paragraph" w:customStyle="1" w:styleId="article-date">
    <w:name w:val="article-date"/>
    <w:basedOn w:val="a1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fff8">
    <w:name w:val="一级标题"/>
    <w:basedOn w:val="a1"/>
    <w:qFormat/>
    <w:pPr>
      <w:spacing w:line="560" w:lineRule="exact"/>
      <w:jc w:val="center"/>
      <w:outlineLvl w:val="0"/>
    </w:pPr>
    <w:rPr>
      <w:rFonts w:ascii="方正大标宋简体" w:eastAsia="方正大标宋简体" w:hAnsi="方正大标宋简体" w:hint="eastAsia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145</Words>
  <Characters>827</Characters>
  <Application>Microsoft Office Word</Application>
  <DocSecurity>0</DocSecurity>
  <Lines>6</Lines>
  <Paragraphs>1</Paragraphs>
  <ScaleCrop>false</ScaleCrop>
  <Company>SHFE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朱济民</dc:creator>
  <cp:lastModifiedBy>DFA</cp:lastModifiedBy>
  <cp:revision>13</cp:revision>
  <cp:lastPrinted>2026-03-10T06:41:00Z</cp:lastPrinted>
  <dcterms:created xsi:type="dcterms:W3CDTF">2021-06-09T01:05:00Z</dcterms:created>
  <dcterms:modified xsi:type="dcterms:W3CDTF">2026-07-15T10:10:00Z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ECB190563D67665EFDBFB76918EF3458</vt:lpwstr>
  </property>
</Properties>
</file>